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A8" w:rsidRDefault="005052A8" w:rsidP="005052A8">
      <w:pPr>
        <w:jc w:val="center"/>
        <w:rPr>
          <w:b/>
          <w:sz w:val="40"/>
          <w:szCs w:val="40"/>
        </w:rPr>
      </w:pPr>
    </w:p>
    <w:p w:rsidR="005052A8" w:rsidRDefault="005052A8" w:rsidP="005052A8">
      <w:pPr>
        <w:jc w:val="center"/>
        <w:rPr>
          <w:b/>
          <w:sz w:val="40"/>
          <w:szCs w:val="40"/>
        </w:rPr>
      </w:pPr>
    </w:p>
    <w:p w:rsidR="005052A8" w:rsidRDefault="005052A8" w:rsidP="005052A8">
      <w:pPr>
        <w:jc w:val="center"/>
        <w:rPr>
          <w:b/>
          <w:sz w:val="40"/>
          <w:szCs w:val="40"/>
        </w:rPr>
      </w:pPr>
    </w:p>
    <w:p w:rsidR="005052A8" w:rsidRDefault="005052A8" w:rsidP="005052A8">
      <w:pPr>
        <w:jc w:val="center"/>
        <w:rPr>
          <w:b/>
          <w:sz w:val="40"/>
          <w:szCs w:val="40"/>
        </w:rPr>
      </w:pPr>
    </w:p>
    <w:p w:rsidR="005052A8" w:rsidRDefault="005052A8" w:rsidP="005052A8">
      <w:pPr>
        <w:jc w:val="center"/>
        <w:rPr>
          <w:b/>
          <w:sz w:val="40"/>
          <w:szCs w:val="40"/>
        </w:rPr>
      </w:pPr>
    </w:p>
    <w:p w:rsidR="005052A8" w:rsidRDefault="005052A8" w:rsidP="005052A8">
      <w:pPr>
        <w:jc w:val="center"/>
        <w:rPr>
          <w:b/>
          <w:sz w:val="40"/>
          <w:szCs w:val="40"/>
        </w:rPr>
      </w:pPr>
    </w:p>
    <w:p w:rsidR="005052A8" w:rsidRDefault="005052A8" w:rsidP="005052A8">
      <w:pPr>
        <w:jc w:val="center"/>
        <w:rPr>
          <w:b/>
          <w:sz w:val="40"/>
          <w:szCs w:val="40"/>
        </w:rPr>
      </w:pPr>
    </w:p>
    <w:p w:rsidR="005052A8" w:rsidRDefault="005052A8" w:rsidP="005052A8">
      <w:pPr>
        <w:jc w:val="center"/>
        <w:rPr>
          <w:b/>
          <w:sz w:val="40"/>
          <w:szCs w:val="40"/>
        </w:rPr>
      </w:pPr>
    </w:p>
    <w:p w:rsidR="005052A8" w:rsidRDefault="005052A8" w:rsidP="005052A8">
      <w:pPr>
        <w:jc w:val="center"/>
        <w:rPr>
          <w:b/>
          <w:sz w:val="40"/>
          <w:szCs w:val="40"/>
        </w:rPr>
      </w:pPr>
    </w:p>
    <w:p w:rsidR="005052A8" w:rsidRDefault="005052A8" w:rsidP="005052A8">
      <w:pPr>
        <w:jc w:val="center"/>
        <w:rPr>
          <w:b/>
          <w:sz w:val="40"/>
          <w:szCs w:val="40"/>
        </w:rPr>
      </w:pPr>
    </w:p>
    <w:p w:rsidR="005052A8" w:rsidRPr="00D321F4" w:rsidRDefault="005052A8" w:rsidP="005052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Деятельность сфер</w:t>
      </w:r>
      <w:r w:rsidRPr="00D321F4">
        <w:rPr>
          <w:b/>
          <w:sz w:val="40"/>
          <w:szCs w:val="40"/>
        </w:rPr>
        <w:t xml:space="preserve">ы обязательного медицинского страхования Иркутской области  </w:t>
      </w:r>
    </w:p>
    <w:p w:rsidR="005052A8" w:rsidRPr="00D321F4" w:rsidRDefault="005052A8" w:rsidP="005052A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в 1 полугодии 2022</w:t>
      </w:r>
      <w:r w:rsidRPr="00D321F4">
        <w:rPr>
          <w:b/>
          <w:sz w:val="40"/>
          <w:szCs w:val="40"/>
        </w:rPr>
        <w:t xml:space="preserve"> год</w:t>
      </w:r>
      <w:r>
        <w:rPr>
          <w:b/>
          <w:sz w:val="40"/>
          <w:szCs w:val="40"/>
        </w:rPr>
        <w:t>а</w:t>
      </w:r>
    </w:p>
    <w:p w:rsidR="005052A8" w:rsidRPr="00D321F4" w:rsidRDefault="005052A8" w:rsidP="005052A8">
      <w:pPr>
        <w:jc w:val="center"/>
        <w:rPr>
          <w:sz w:val="40"/>
          <w:szCs w:val="40"/>
        </w:rPr>
      </w:pPr>
    </w:p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/>
    <w:p w:rsidR="005052A8" w:rsidRPr="00D321F4" w:rsidRDefault="005052A8" w:rsidP="005052A8">
      <w:pPr>
        <w:jc w:val="center"/>
      </w:pPr>
      <w:r>
        <w:t>Иркутск, 2022</w:t>
      </w:r>
    </w:p>
    <w:p w:rsidR="005052A8" w:rsidRDefault="005052A8" w:rsidP="005052A8">
      <w:pPr>
        <w:rPr>
          <w:sz w:val="28"/>
          <w:szCs w:val="28"/>
        </w:rPr>
      </w:pPr>
    </w:p>
    <w:p w:rsidR="005052A8" w:rsidRPr="0000336E" w:rsidRDefault="005052A8" w:rsidP="005052A8">
      <w:pPr>
        <w:rPr>
          <w:sz w:val="26"/>
          <w:szCs w:val="26"/>
        </w:rPr>
      </w:pPr>
    </w:p>
    <w:p w:rsidR="005052A8" w:rsidRPr="0000336E" w:rsidRDefault="005052A8" w:rsidP="000B737C">
      <w:pPr>
        <w:numPr>
          <w:ilvl w:val="0"/>
          <w:numId w:val="7"/>
        </w:numPr>
        <w:tabs>
          <w:tab w:val="num" w:pos="840"/>
        </w:tabs>
        <w:ind w:left="540" w:firstLine="0"/>
        <w:jc w:val="center"/>
        <w:rPr>
          <w:b/>
          <w:sz w:val="26"/>
          <w:szCs w:val="26"/>
        </w:rPr>
      </w:pPr>
      <w:r w:rsidRPr="0000336E">
        <w:rPr>
          <w:b/>
          <w:sz w:val="26"/>
          <w:szCs w:val="26"/>
        </w:rPr>
        <w:t>Характеристика сферы обязательного медицинского страхования (далее – ОМС) Иркутской области</w:t>
      </w:r>
    </w:p>
    <w:p w:rsidR="005052A8" w:rsidRPr="0000336E" w:rsidRDefault="005052A8" w:rsidP="005052A8">
      <w:pPr>
        <w:ind w:right="279" w:firstLine="540"/>
        <w:jc w:val="both"/>
        <w:rPr>
          <w:sz w:val="26"/>
          <w:szCs w:val="26"/>
        </w:rPr>
      </w:pPr>
    </w:p>
    <w:p w:rsidR="005052A8" w:rsidRPr="0000336E" w:rsidRDefault="005052A8" w:rsidP="005052A8">
      <w:pPr>
        <w:ind w:right="279" w:firstLine="540"/>
        <w:jc w:val="both"/>
        <w:rPr>
          <w:sz w:val="26"/>
          <w:szCs w:val="26"/>
        </w:rPr>
      </w:pPr>
    </w:p>
    <w:p w:rsidR="005052A8" w:rsidRPr="0000336E" w:rsidRDefault="005052A8" w:rsidP="0000336E">
      <w:pPr>
        <w:ind w:firstLine="540"/>
        <w:jc w:val="both"/>
        <w:rPr>
          <w:sz w:val="26"/>
          <w:szCs w:val="26"/>
        </w:rPr>
      </w:pPr>
      <w:r w:rsidRPr="0000336E">
        <w:rPr>
          <w:sz w:val="26"/>
          <w:szCs w:val="26"/>
        </w:rPr>
        <w:t>Территориальный фонд обязательного медицинского страхования Иркутской области создан 30.06.93 года решением Иркутского областного совета народных депутатов №21/13 -МС.</w:t>
      </w:r>
    </w:p>
    <w:p w:rsidR="005052A8" w:rsidRPr="0000336E" w:rsidRDefault="005052A8" w:rsidP="0000336E">
      <w:pPr>
        <w:ind w:firstLine="540"/>
        <w:jc w:val="both"/>
        <w:rPr>
          <w:sz w:val="26"/>
          <w:szCs w:val="26"/>
        </w:rPr>
      </w:pPr>
      <w:r w:rsidRPr="0000336E">
        <w:rPr>
          <w:sz w:val="26"/>
          <w:szCs w:val="26"/>
        </w:rPr>
        <w:t xml:space="preserve"> Сфера обязательного медицинского страхования Иркутской области представлена:</w:t>
      </w:r>
    </w:p>
    <w:p w:rsidR="005052A8" w:rsidRPr="0000336E" w:rsidRDefault="005052A8" w:rsidP="0000336E">
      <w:pPr>
        <w:numPr>
          <w:ilvl w:val="0"/>
          <w:numId w:val="8"/>
        </w:numPr>
        <w:tabs>
          <w:tab w:val="clear" w:pos="900"/>
          <w:tab w:val="num" w:pos="360"/>
        </w:tabs>
        <w:ind w:left="360"/>
        <w:jc w:val="both"/>
        <w:rPr>
          <w:sz w:val="26"/>
          <w:szCs w:val="26"/>
        </w:rPr>
      </w:pPr>
      <w:r w:rsidRPr="0000336E">
        <w:rPr>
          <w:sz w:val="26"/>
          <w:szCs w:val="26"/>
        </w:rPr>
        <w:t>Территориальным фондом обязательного медицинского страхования Иркутской области и 13 филиалами Территориального фонда обязательного медицинского страхования Иркутской области:</w:t>
      </w:r>
    </w:p>
    <w:p w:rsidR="005052A8" w:rsidRPr="0000336E" w:rsidRDefault="005052A8" w:rsidP="0000336E">
      <w:pPr>
        <w:ind w:left="1068" w:hanging="360"/>
        <w:jc w:val="both"/>
        <w:rPr>
          <w:sz w:val="26"/>
          <w:szCs w:val="26"/>
        </w:rPr>
      </w:pPr>
      <w:r w:rsidRPr="0000336E">
        <w:rPr>
          <w:i/>
          <w:sz w:val="26"/>
          <w:szCs w:val="26"/>
        </w:rPr>
        <w:t>1</w:t>
      </w:r>
      <w:r w:rsidRPr="0000336E">
        <w:rPr>
          <w:sz w:val="26"/>
          <w:szCs w:val="26"/>
        </w:rPr>
        <w:t xml:space="preserve">. </w:t>
      </w:r>
      <w:r w:rsidRPr="0000336E">
        <w:rPr>
          <w:sz w:val="26"/>
          <w:szCs w:val="26"/>
        </w:rPr>
        <w:tab/>
        <w:t>Ангарский филиал (Ангарское муниципальное образование);</w:t>
      </w:r>
    </w:p>
    <w:p w:rsidR="005052A8" w:rsidRPr="0000336E" w:rsidRDefault="005052A8" w:rsidP="0000336E">
      <w:pPr>
        <w:ind w:left="1068" w:hanging="360"/>
        <w:jc w:val="both"/>
        <w:rPr>
          <w:sz w:val="26"/>
          <w:szCs w:val="26"/>
        </w:rPr>
      </w:pPr>
      <w:r w:rsidRPr="0000336E">
        <w:rPr>
          <w:i/>
          <w:sz w:val="26"/>
          <w:szCs w:val="26"/>
        </w:rPr>
        <w:t>2.</w:t>
      </w:r>
      <w:r w:rsidRPr="0000336E">
        <w:rPr>
          <w:sz w:val="26"/>
          <w:szCs w:val="26"/>
        </w:rPr>
        <w:t xml:space="preserve"> </w:t>
      </w:r>
      <w:r w:rsidRPr="0000336E">
        <w:rPr>
          <w:sz w:val="26"/>
          <w:szCs w:val="26"/>
        </w:rPr>
        <w:tab/>
        <w:t>Братский филиал (муниципальное образование города Братска, муниципальное образование «Братский район»);</w:t>
      </w:r>
    </w:p>
    <w:p w:rsidR="005052A8" w:rsidRPr="0000336E" w:rsidRDefault="005052A8" w:rsidP="0000336E">
      <w:pPr>
        <w:ind w:left="1068" w:hanging="360"/>
        <w:jc w:val="both"/>
        <w:rPr>
          <w:sz w:val="26"/>
          <w:szCs w:val="26"/>
        </w:rPr>
      </w:pPr>
      <w:r w:rsidRPr="0000336E">
        <w:rPr>
          <w:i/>
          <w:sz w:val="26"/>
          <w:szCs w:val="26"/>
        </w:rPr>
        <w:t>3.</w:t>
      </w:r>
      <w:r w:rsidRPr="0000336E">
        <w:rPr>
          <w:sz w:val="26"/>
          <w:szCs w:val="26"/>
        </w:rPr>
        <w:t xml:space="preserve"> </w:t>
      </w:r>
      <w:r w:rsidRPr="0000336E">
        <w:rPr>
          <w:sz w:val="26"/>
          <w:szCs w:val="26"/>
        </w:rPr>
        <w:tab/>
        <w:t>Иркутский филиал (город Иркутск, Иркутское районное муниципальное образование);</w:t>
      </w:r>
    </w:p>
    <w:p w:rsidR="005052A8" w:rsidRPr="0000336E" w:rsidRDefault="005052A8" w:rsidP="0000336E">
      <w:pPr>
        <w:ind w:left="1068" w:hanging="360"/>
        <w:jc w:val="both"/>
        <w:rPr>
          <w:sz w:val="26"/>
          <w:szCs w:val="26"/>
        </w:rPr>
      </w:pPr>
      <w:r w:rsidRPr="0000336E">
        <w:rPr>
          <w:i/>
          <w:sz w:val="26"/>
          <w:szCs w:val="26"/>
        </w:rPr>
        <w:t>4.</w:t>
      </w:r>
      <w:r w:rsidRPr="0000336E">
        <w:rPr>
          <w:sz w:val="26"/>
          <w:szCs w:val="26"/>
        </w:rPr>
        <w:t xml:space="preserve"> </w:t>
      </w:r>
      <w:r w:rsidRPr="0000336E">
        <w:rPr>
          <w:sz w:val="26"/>
          <w:szCs w:val="26"/>
        </w:rPr>
        <w:tab/>
        <w:t>Нижнеудинский филиал (муниципальное образование «Нижнеудинский район» и Зиминское районное муниципальное образование);</w:t>
      </w:r>
    </w:p>
    <w:p w:rsidR="005052A8" w:rsidRPr="0000336E" w:rsidRDefault="005052A8" w:rsidP="0000336E">
      <w:pPr>
        <w:ind w:left="1068" w:hanging="360"/>
        <w:jc w:val="both"/>
        <w:rPr>
          <w:sz w:val="26"/>
          <w:szCs w:val="26"/>
        </w:rPr>
      </w:pPr>
      <w:r w:rsidRPr="0000336E">
        <w:rPr>
          <w:i/>
          <w:sz w:val="26"/>
          <w:szCs w:val="26"/>
        </w:rPr>
        <w:t>5.</w:t>
      </w:r>
      <w:r w:rsidRPr="0000336E">
        <w:rPr>
          <w:sz w:val="26"/>
          <w:szCs w:val="26"/>
        </w:rPr>
        <w:t xml:space="preserve"> </w:t>
      </w:r>
      <w:r w:rsidRPr="0000336E">
        <w:rPr>
          <w:sz w:val="26"/>
          <w:szCs w:val="26"/>
        </w:rPr>
        <w:tab/>
        <w:t>Саянский филиал (муниципальное образование «город Саянск», Зиминское городское муниципальное образование, муниципальное образование «Заларинский район», муниципальное образование Балаганский район);</w:t>
      </w:r>
    </w:p>
    <w:p w:rsidR="005052A8" w:rsidRPr="0000336E" w:rsidRDefault="005052A8" w:rsidP="0000336E">
      <w:pPr>
        <w:ind w:left="1068" w:hanging="360"/>
        <w:jc w:val="both"/>
        <w:rPr>
          <w:sz w:val="26"/>
          <w:szCs w:val="26"/>
        </w:rPr>
      </w:pPr>
      <w:r w:rsidRPr="0000336E">
        <w:rPr>
          <w:i/>
          <w:sz w:val="26"/>
          <w:szCs w:val="26"/>
        </w:rPr>
        <w:t>6.</w:t>
      </w:r>
      <w:r w:rsidRPr="0000336E">
        <w:rPr>
          <w:sz w:val="26"/>
          <w:szCs w:val="26"/>
        </w:rPr>
        <w:t xml:space="preserve">  Тайшетский филиал (муниципальное образование «Тайшетский район», Чунское районное муниципальное образование);</w:t>
      </w:r>
    </w:p>
    <w:p w:rsidR="005052A8" w:rsidRPr="0000336E" w:rsidRDefault="005052A8" w:rsidP="0000336E">
      <w:pPr>
        <w:ind w:left="1068" w:hanging="360"/>
        <w:jc w:val="both"/>
        <w:rPr>
          <w:sz w:val="26"/>
          <w:szCs w:val="26"/>
        </w:rPr>
      </w:pPr>
      <w:r w:rsidRPr="0000336E">
        <w:rPr>
          <w:i/>
          <w:sz w:val="26"/>
          <w:szCs w:val="26"/>
        </w:rPr>
        <w:t>7.</w:t>
      </w:r>
      <w:r w:rsidRPr="0000336E">
        <w:rPr>
          <w:sz w:val="26"/>
          <w:szCs w:val="26"/>
        </w:rPr>
        <w:t xml:space="preserve"> Тулунский филиал (муниципальное образование – «город Тулун», муниципальное образование «Тулунский район» и муниципальное образование Куйтунский район);</w:t>
      </w:r>
    </w:p>
    <w:p w:rsidR="005052A8" w:rsidRPr="0000336E" w:rsidRDefault="005052A8" w:rsidP="0000336E">
      <w:pPr>
        <w:ind w:left="1068" w:hanging="360"/>
        <w:jc w:val="both"/>
        <w:rPr>
          <w:sz w:val="26"/>
          <w:szCs w:val="26"/>
        </w:rPr>
      </w:pPr>
      <w:r w:rsidRPr="0000336E">
        <w:rPr>
          <w:i/>
          <w:sz w:val="26"/>
          <w:szCs w:val="26"/>
        </w:rPr>
        <w:t>8.</w:t>
      </w:r>
      <w:r w:rsidRPr="0000336E">
        <w:rPr>
          <w:sz w:val="26"/>
          <w:szCs w:val="26"/>
        </w:rPr>
        <w:t xml:space="preserve"> Усольский филиал (муниципальное образование «город Усолье-Сибирское», Усольское районное муниципальное образование);</w:t>
      </w:r>
    </w:p>
    <w:p w:rsidR="005052A8" w:rsidRPr="0000336E" w:rsidRDefault="005052A8" w:rsidP="0000336E">
      <w:pPr>
        <w:ind w:left="1068" w:hanging="360"/>
        <w:jc w:val="both"/>
        <w:rPr>
          <w:sz w:val="26"/>
          <w:szCs w:val="26"/>
        </w:rPr>
      </w:pPr>
      <w:r w:rsidRPr="0000336E">
        <w:rPr>
          <w:i/>
          <w:sz w:val="26"/>
          <w:szCs w:val="26"/>
        </w:rPr>
        <w:t>9.</w:t>
      </w:r>
      <w:r w:rsidRPr="0000336E">
        <w:rPr>
          <w:sz w:val="26"/>
          <w:szCs w:val="26"/>
        </w:rPr>
        <w:t xml:space="preserve"> Усть-Илимский филиал (муниципальное образование город Усть-Илимск, муниципальное образование «Усть-Илимский район»);</w:t>
      </w:r>
    </w:p>
    <w:p w:rsidR="005052A8" w:rsidRPr="0000336E" w:rsidRDefault="005052A8" w:rsidP="0000336E">
      <w:pPr>
        <w:ind w:left="1068" w:hanging="360"/>
        <w:jc w:val="both"/>
        <w:rPr>
          <w:sz w:val="26"/>
          <w:szCs w:val="26"/>
        </w:rPr>
      </w:pPr>
      <w:r w:rsidRPr="0000336E">
        <w:rPr>
          <w:i/>
          <w:sz w:val="26"/>
          <w:szCs w:val="26"/>
        </w:rPr>
        <w:t>10.</w:t>
      </w:r>
      <w:r w:rsidRPr="0000336E">
        <w:rPr>
          <w:sz w:val="26"/>
          <w:szCs w:val="26"/>
        </w:rPr>
        <w:tab/>
        <w:t>Усть-Кутский филиал (Усть-Кутское муниципальное образование, муниципальное образование Киренский район, муниципальное образование Иркутской области «Казачинско-Ленский район» и муниципальное образование «Нижнеилимский район»);</w:t>
      </w:r>
    </w:p>
    <w:p w:rsidR="005052A8" w:rsidRPr="0000336E" w:rsidRDefault="005052A8" w:rsidP="0000336E">
      <w:pPr>
        <w:ind w:left="1068" w:hanging="360"/>
        <w:jc w:val="both"/>
        <w:rPr>
          <w:sz w:val="26"/>
          <w:szCs w:val="26"/>
        </w:rPr>
      </w:pPr>
      <w:r w:rsidRPr="0000336E">
        <w:rPr>
          <w:i/>
          <w:sz w:val="26"/>
          <w:szCs w:val="26"/>
        </w:rPr>
        <w:t>11.</w:t>
      </w:r>
      <w:r w:rsidRPr="0000336E">
        <w:rPr>
          <w:sz w:val="26"/>
          <w:szCs w:val="26"/>
        </w:rPr>
        <w:tab/>
        <w:t>Черемховский филиал (муниципальное образование «город Черемхово», муниципальное образование «город Свирск», Черемховское районное муниципальное образование, муниципальное образование «Аларский район», муниципальное образование «Нукутский район»);</w:t>
      </w:r>
    </w:p>
    <w:p w:rsidR="005052A8" w:rsidRPr="0000336E" w:rsidRDefault="005052A8" w:rsidP="0000336E">
      <w:pPr>
        <w:ind w:left="1068" w:hanging="360"/>
        <w:jc w:val="both"/>
        <w:rPr>
          <w:sz w:val="26"/>
          <w:szCs w:val="26"/>
        </w:rPr>
      </w:pPr>
      <w:r w:rsidRPr="0000336E">
        <w:rPr>
          <w:i/>
          <w:sz w:val="26"/>
          <w:szCs w:val="26"/>
        </w:rPr>
        <w:t xml:space="preserve">12. </w:t>
      </w:r>
      <w:r w:rsidRPr="0000336E">
        <w:rPr>
          <w:sz w:val="26"/>
          <w:szCs w:val="26"/>
        </w:rPr>
        <w:t>Шелеховский филиал (Шелеховский район и муниципальное образование Слюдянский район, муниципальное образование города Бодайбо и района, муниципальное образование «Катангский район», муниципальное образование Мамско-Чуйского района);</w:t>
      </w:r>
    </w:p>
    <w:p w:rsidR="005052A8" w:rsidRPr="0000336E" w:rsidRDefault="005052A8" w:rsidP="0000336E">
      <w:pPr>
        <w:tabs>
          <w:tab w:val="left" w:pos="9072"/>
        </w:tabs>
        <w:ind w:left="1068" w:hanging="360"/>
        <w:jc w:val="both"/>
        <w:rPr>
          <w:sz w:val="26"/>
          <w:szCs w:val="26"/>
        </w:rPr>
      </w:pPr>
      <w:r w:rsidRPr="0000336E">
        <w:rPr>
          <w:i/>
          <w:sz w:val="26"/>
          <w:szCs w:val="26"/>
        </w:rPr>
        <w:t>13.</w:t>
      </w:r>
      <w:r w:rsidRPr="0000336E">
        <w:rPr>
          <w:sz w:val="26"/>
          <w:szCs w:val="26"/>
        </w:rPr>
        <w:t xml:space="preserve"> Усть-Ордынский филиал (муниципальное образование «Эхирит-Булагатский район», муниципальное образование «Боханский район», муниципальное образование «Баяндаевский район», муниципальное образование «Осинский район», муниципальное образование «Жигаловский район», муниципальное образование «Качугский район», Ольхонское районное муниципальное образование, районное муниципальное образование «Усть-Удинский район»).</w:t>
      </w:r>
    </w:p>
    <w:p w:rsidR="005052A8" w:rsidRPr="0000336E" w:rsidRDefault="005052A8" w:rsidP="0000336E">
      <w:pPr>
        <w:numPr>
          <w:ilvl w:val="0"/>
          <w:numId w:val="8"/>
        </w:numPr>
        <w:tabs>
          <w:tab w:val="clear" w:pos="900"/>
          <w:tab w:val="num" w:pos="360"/>
        </w:tabs>
        <w:ind w:left="360"/>
        <w:jc w:val="both"/>
        <w:rPr>
          <w:sz w:val="26"/>
          <w:szCs w:val="26"/>
        </w:rPr>
      </w:pPr>
      <w:r w:rsidRPr="0000336E">
        <w:rPr>
          <w:sz w:val="26"/>
          <w:szCs w:val="26"/>
        </w:rPr>
        <w:t>Двумя филиалами страховых медицинских организаций, имеющими лицензию на проведение обязательного медицинского страхования, выданные Центральным банком Российской Федерации.</w:t>
      </w:r>
    </w:p>
    <w:p w:rsidR="005052A8" w:rsidRPr="0000336E" w:rsidRDefault="005052A8" w:rsidP="0000336E">
      <w:pPr>
        <w:numPr>
          <w:ilvl w:val="0"/>
          <w:numId w:val="8"/>
        </w:numPr>
        <w:tabs>
          <w:tab w:val="clear" w:pos="900"/>
          <w:tab w:val="num" w:pos="360"/>
        </w:tabs>
        <w:ind w:left="360"/>
        <w:jc w:val="both"/>
        <w:rPr>
          <w:sz w:val="26"/>
          <w:szCs w:val="26"/>
        </w:rPr>
      </w:pPr>
      <w:r w:rsidRPr="0000336E">
        <w:rPr>
          <w:sz w:val="26"/>
          <w:szCs w:val="26"/>
        </w:rPr>
        <w:t>144 медицинскими организациями, имеющих лицензию Федеральной службы по надзору в сфере здравоохранения,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деятельности.</w:t>
      </w:r>
    </w:p>
    <w:p w:rsidR="005052A8" w:rsidRPr="0000336E" w:rsidRDefault="005052A8" w:rsidP="0000336E">
      <w:pPr>
        <w:numPr>
          <w:ilvl w:val="0"/>
          <w:numId w:val="8"/>
        </w:numPr>
        <w:tabs>
          <w:tab w:val="clear" w:pos="900"/>
          <w:tab w:val="num" w:pos="360"/>
        </w:tabs>
        <w:ind w:left="360"/>
        <w:jc w:val="both"/>
        <w:rPr>
          <w:sz w:val="26"/>
          <w:szCs w:val="26"/>
        </w:rPr>
      </w:pPr>
      <w:r w:rsidRPr="0000336E">
        <w:rPr>
          <w:sz w:val="26"/>
          <w:szCs w:val="26"/>
        </w:rPr>
        <w:t>Численность граждан, застрахованных по обязательному медицинскому страхованию в Ирку</w:t>
      </w:r>
      <w:r w:rsidR="00561AA2" w:rsidRPr="0000336E">
        <w:rPr>
          <w:sz w:val="26"/>
          <w:szCs w:val="26"/>
        </w:rPr>
        <w:t>тской области, составила 2 453 2</w:t>
      </w:r>
      <w:r w:rsidRPr="0000336E">
        <w:rPr>
          <w:sz w:val="26"/>
          <w:szCs w:val="26"/>
        </w:rPr>
        <w:t>64 человек (данные регионального сегмента Единого реестра застрахованных лиц по обязательному медицинскому страхованию по состоянию на 01.01.2022г.)</w:t>
      </w:r>
    </w:p>
    <w:p w:rsidR="000B737C" w:rsidRPr="0000336E" w:rsidRDefault="000B737C" w:rsidP="000B737C">
      <w:pPr>
        <w:ind w:left="360" w:right="279"/>
        <w:jc w:val="both"/>
        <w:rPr>
          <w:sz w:val="26"/>
          <w:szCs w:val="26"/>
        </w:rPr>
      </w:pPr>
    </w:p>
    <w:p w:rsidR="000B737C" w:rsidRPr="0000336E" w:rsidRDefault="000B737C" w:rsidP="0000336E">
      <w:pPr>
        <w:numPr>
          <w:ilvl w:val="0"/>
          <w:numId w:val="9"/>
        </w:numPr>
        <w:ind w:left="426" w:firstLine="0"/>
        <w:jc w:val="center"/>
        <w:rPr>
          <w:b/>
          <w:bCs/>
          <w:sz w:val="26"/>
          <w:szCs w:val="26"/>
        </w:rPr>
      </w:pPr>
      <w:r w:rsidRPr="0000336E">
        <w:rPr>
          <w:b/>
          <w:bCs/>
          <w:sz w:val="26"/>
          <w:szCs w:val="26"/>
        </w:rPr>
        <w:t>Администрирование доходов бюджета Федерального фонда обязательного медицинского страхования, поступающих от уплаты страховых взносов на ОМС неработающего населения</w:t>
      </w:r>
    </w:p>
    <w:p w:rsidR="000B737C" w:rsidRPr="0000336E" w:rsidRDefault="000B737C" w:rsidP="000B737C">
      <w:pPr>
        <w:ind w:firstLine="567"/>
        <w:jc w:val="both"/>
        <w:rPr>
          <w:sz w:val="26"/>
          <w:szCs w:val="26"/>
        </w:rPr>
      </w:pPr>
    </w:p>
    <w:p w:rsidR="000B737C" w:rsidRPr="0000336E" w:rsidRDefault="000B737C" w:rsidP="000B737C">
      <w:pPr>
        <w:ind w:firstLine="567"/>
        <w:jc w:val="both"/>
        <w:rPr>
          <w:sz w:val="26"/>
          <w:szCs w:val="26"/>
        </w:rPr>
      </w:pPr>
      <w:r w:rsidRPr="0000336E">
        <w:rPr>
          <w:sz w:val="26"/>
          <w:szCs w:val="26"/>
        </w:rPr>
        <w:t>В соответствии с постановлением Правительства Иркутской области от</w:t>
      </w:r>
      <w:r w:rsidRPr="0000336E">
        <w:rPr>
          <w:sz w:val="26"/>
          <w:szCs w:val="26"/>
        </w:rPr>
        <w:br/>
        <w:t>27 апреля 2011 года № 112-пп «О страхователе в сфере обязательного медицинского страхования для неработающего населения Иркутской области» страхователем в сфере обязательного медицинского страхования для неработающего населения Иркутской области является министерство здравоохранения Иркутской области.</w:t>
      </w:r>
    </w:p>
    <w:p w:rsidR="000B737C" w:rsidRPr="0000336E" w:rsidRDefault="000B737C" w:rsidP="000B737C">
      <w:pPr>
        <w:ind w:firstLine="567"/>
        <w:jc w:val="both"/>
        <w:rPr>
          <w:sz w:val="26"/>
          <w:szCs w:val="26"/>
        </w:rPr>
      </w:pPr>
      <w:r w:rsidRPr="0000336E">
        <w:rPr>
          <w:sz w:val="26"/>
          <w:szCs w:val="26"/>
        </w:rPr>
        <w:t>Законом Иркутской области от 16 декабря 2021 года № 130-ОЗ «Об областном бюджете на 2022 год и на плановый период 2023 и 2024 годов» (далее – закон о бюджете Иркутской области) на уплату страховых взносов на обязательное медицинское страхование неработающего населения Иркутской области на 2022 год утверждены бюджетные ассигнования в размере 18 115 484,6 тыс. рублей.</w:t>
      </w:r>
    </w:p>
    <w:p w:rsidR="000B737C" w:rsidRPr="0000336E" w:rsidRDefault="000B737C" w:rsidP="000B737C">
      <w:pPr>
        <w:ind w:firstLine="567"/>
        <w:jc w:val="both"/>
        <w:rPr>
          <w:sz w:val="26"/>
          <w:szCs w:val="26"/>
        </w:rPr>
      </w:pPr>
      <w:r w:rsidRPr="0000336E">
        <w:rPr>
          <w:sz w:val="26"/>
          <w:szCs w:val="26"/>
        </w:rPr>
        <w:t>В соответствии с частью 2 статьи 11, частями 5, 7 статьи 24 Федерального закона от 29 ноября 2010 года № 326-ФЗ «Об обязательном медицинском страховании</w:t>
      </w:r>
      <w:r w:rsidR="0000336E">
        <w:rPr>
          <w:sz w:val="26"/>
          <w:szCs w:val="26"/>
        </w:rPr>
        <w:t xml:space="preserve"> в Российской Федерации» (далее </w:t>
      </w:r>
      <w:r w:rsidRPr="0000336E">
        <w:rPr>
          <w:sz w:val="26"/>
          <w:szCs w:val="26"/>
        </w:rPr>
        <w:t>–</w:t>
      </w:r>
      <w:r w:rsidR="0000336E">
        <w:rPr>
          <w:sz w:val="26"/>
          <w:szCs w:val="26"/>
        </w:rPr>
        <w:t xml:space="preserve"> </w:t>
      </w:r>
      <w:r w:rsidRPr="0000336E">
        <w:rPr>
          <w:sz w:val="26"/>
          <w:szCs w:val="26"/>
        </w:rPr>
        <w:t>Федеральный закон</w:t>
      </w:r>
      <w:r w:rsidRPr="0000336E">
        <w:rPr>
          <w:sz w:val="26"/>
          <w:szCs w:val="26"/>
        </w:rPr>
        <w:br/>
        <w:t>№ 326-ФЗ) за 1 полугодие 2022 года в бюджет Федерального фонда обязательного медицинского страхования страхователем перечислено страховых взносов на обязательное медицинское страхование неработающего населения в сумме 9 057 742,3 тыс. рублей, что составляет 50 процентов от годового объема бюджетных ассигнований, предусмотренного на эти цели законом о бюджете Иркутской области.</w:t>
      </w:r>
    </w:p>
    <w:p w:rsidR="000B737C" w:rsidRPr="0000336E" w:rsidRDefault="000B737C" w:rsidP="000B737C">
      <w:pPr>
        <w:ind w:firstLine="567"/>
        <w:jc w:val="both"/>
        <w:rPr>
          <w:sz w:val="26"/>
          <w:szCs w:val="26"/>
        </w:rPr>
      </w:pPr>
      <w:r w:rsidRPr="0000336E">
        <w:rPr>
          <w:sz w:val="26"/>
          <w:szCs w:val="26"/>
        </w:rPr>
        <w:t>Задолженность по страховым взносам на обязательное медицинское страхование неработающего населения отсутствует.</w:t>
      </w:r>
    </w:p>
    <w:p w:rsidR="000B737C" w:rsidRPr="0000336E" w:rsidRDefault="000B737C" w:rsidP="000B737C">
      <w:pPr>
        <w:ind w:firstLine="567"/>
        <w:jc w:val="both"/>
        <w:rPr>
          <w:sz w:val="26"/>
          <w:szCs w:val="26"/>
        </w:rPr>
      </w:pPr>
      <w:r w:rsidRPr="0000336E">
        <w:rPr>
          <w:sz w:val="26"/>
          <w:szCs w:val="26"/>
        </w:rPr>
        <w:t>Осуществляя полномочия страховщика по администрированию доходов бюджета Федерального фонда обязательного медицинского страхования, поступающих от уплаты указанных взносов в соответствии с пунктом 4 части 7 статьи 34 Федерального закона № 326-ФЗ, Фонд ежемесячно проводит мониторинг платежей на обязательное медицинское страхование неработающего населения.</w:t>
      </w:r>
    </w:p>
    <w:p w:rsidR="000B737C" w:rsidRPr="0000336E" w:rsidRDefault="000B737C" w:rsidP="000B737C">
      <w:pPr>
        <w:ind w:firstLine="567"/>
        <w:jc w:val="both"/>
        <w:rPr>
          <w:sz w:val="26"/>
          <w:szCs w:val="26"/>
        </w:rPr>
      </w:pPr>
    </w:p>
    <w:p w:rsidR="0000336E" w:rsidRDefault="0000336E" w:rsidP="000B737C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0336E" w:rsidRDefault="0000336E" w:rsidP="000B737C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B737C" w:rsidRPr="0000336E" w:rsidRDefault="000B737C" w:rsidP="000B737C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00336E">
        <w:rPr>
          <w:rFonts w:eastAsiaTheme="minorHAnsi"/>
          <w:b/>
          <w:sz w:val="26"/>
          <w:szCs w:val="26"/>
          <w:lang w:eastAsia="en-US"/>
        </w:rPr>
        <w:t>3. Сведения по регрессным искам</w:t>
      </w:r>
    </w:p>
    <w:p w:rsidR="00DC1819" w:rsidRPr="0000336E" w:rsidRDefault="00DC1819" w:rsidP="00DC1819">
      <w:pPr>
        <w:ind w:right="140" w:firstLine="567"/>
        <w:jc w:val="both"/>
        <w:rPr>
          <w:sz w:val="26"/>
          <w:szCs w:val="26"/>
        </w:rPr>
      </w:pPr>
      <w:r w:rsidRPr="0000336E">
        <w:rPr>
          <w:sz w:val="26"/>
          <w:szCs w:val="26"/>
        </w:rPr>
        <w:t xml:space="preserve">За </w:t>
      </w:r>
      <w:r w:rsidRPr="0000336E">
        <w:rPr>
          <w:sz w:val="26"/>
          <w:szCs w:val="26"/>
          <w:lang w:val="en-US"/>
        </w:rPr>
        <w:t>I</w:t>
      </w:r>
      <w:r w:rsidRPr="0000336E">
        <w:rPr>
          <w:sz w:val="26"/>
          <w:szCs w:val="26"/>
        </w:rPr>
        <w:t xml:space="preserve"> </w:t>
      </w:r>
      <w:r w:rsidR="001B28AC" w:rsidRPr="0000336E">
        <w:rPr>
          <w:sz w:val="26"/>
          <w:szCs w:val="26"/>
        </w:rPr>
        <w:t xml:space="preserve">полугодие </w:t>
      </w:r>
      <w:r w:rsidRPr="0000336E">
        <w:rPr>
          <w:sz w:val="26"/>
          <w:szCs w:val="26"/>
        </w:rPr>
        <w:t>2022 года в пользу ТФОМС Иркутской области в счет возмещения средств, затраченных на лечение застрахованных лиц, пострадавших от преступных посягательств прокуратурами в пользу ТФОМС Иркут</w:t>
      </w:r>
      <w:r w:rsidR="008C2C17" w:rsidRPr="0000336E">
        <w:rPr>
          <w:sz w:val="26"/>
          <w:szCs w:val="26"/>
        </w:rPr>
        <w:t>ской области в суды направлены соответствующие исковые заявления</w:t>
      </w:r>
      <w:r w:rsidRPr="0000336E">
        <w:rPr>
          <w:sz w:val="26"/>
          <w:szCs w:val="26"/>
        </w:rPr>
        <w:t>.</w:t>
      </w:r>
    </w:p>
    <w:p w:rsidR="000B737C" w:rsidRPr="0000336E" w:rsidRDefault="00DC1819" w:rsidP="0000336E">
      <w:pPr>
        <w:spacing w:after="160" w:line="256" w:lineRule="auto"/>
        <w:ind w:firstLine="426"/>
        <w:jc w:val="both"/>
        <w:rPr>
          <w:sz w:val="26"/>
          <w:szCs w:val="26"/>
        </w:rPr>
      </w:pPr>
      <w:r w:rsidRPr="0000336E">
        <w:rPr>
          <w:rFonts w:eastAsiaTheme="minorHAnsi"/>
          <w:sz w:val="26"/>
          <w:szCs w:val="26"/>
          <w:lang w:eastAsia="en-US"/>
        </w:rPr>
        <w:t xml:space="preserve">   По итогам указанных мероприятий за</w:t>
      </w:r>
      <w:r w:rsidRPr="0000336E">
        <w:rPr>
          <w:sz w:val="26"/>
          <w:szCs w:val="26"/>
        </w:rPr>
        <w:t xml:space="preserve"> </w:t>
      </w:r>
      <w:r w:rsidRPr="0000336E">
        <w:rPr>
          <w:sz w:val="26"/>
          <w:szCs w:val="26"/>
          <w:lang w:val="en-US"/>
        </w:rPr>
        <w:t>I</w:t>
      </w:r>
      <w:r w:rsidR="001B28AC" w:rsidRPr="0000336E">
        <w:rPr>
          <w:sz w:val="26"/>
          <w:szCs w:val="26"/>
        </w:rPr>
        <w:t xml:space="preserve"> полугодие</w:t>
      </w:r>
      <w:r w:rsidRPr="0000336E">
        <w:rPr>
          <w:sz w:val="26"/>
          <w:szCs w:val="26"/>
        </w:rPr>
        <w:t xml:space="preserve"> 2022 года</w:t>
      </w:r>
      <w:r w:rsidRPr="0000336E">
        <w:rPr>
          <w:rFonts w:eastAsiaTheme="minorHAnsi"/>
          <w:sz w:val="26"/>
          <w:szCs w:val="26"/>
          <w:lang w:eastAsia="en-US"/>
        </w:rPr>
        <w:t xml:space="preserve"> в бюджет ТФОМС Иркутской области поступило</w:t>
      </w:r>
      <w:r w:rsidR="001B28AC" w:rsidRPr="0000336E">
        <w:rPr>
          <w:rFonts w:eastAsiaTheme="minorHAnsi"/>
          <w:sz w:val="26"/>
          <w:szCs w:val="26"/>
          <w:lang w:eastAsia="en-US"/>
        </w:rPr>
        <w:t xml:space="preserve"> 2 828 877,78 </w:t>
      </w:r>
      <w:r w:rsidRPr="0000336E">
        <w:rPr>
          <w:rFonts w:eastAsiaTheme="minorHAnsi"/>
          <w:sz w:val="26"/>
          <w:szCs w:val="26"/>
          <w:lang w:eastAsia="en-US"/>
        </w:rPr>
        <w:t>рублей.</w:t>
      </w:r>
    </w:p>
    <w:p w:rsidR="00A617B2" w:rsidRPr="0000336E" w:rsidRDefault="00A617B2" w:rsidP="000B737C">
      <w:pPr>
        <w:ind w:right="279"/>
        <w:jc w:val="center"/>
        <w:rPr>
          <w:sz w:val="26"/>
          <w:szCs w:val="26"/>
        </w:rPr>
      </w:pPr>
    </w:p>
    <w:p w:rsidR="00DD3DB0" w:rsidRPr="0000336E" w:rsidRDefault="00E032E9" w:rsidP="000B737C">
      <w:pPr>
        <w:ind w:left="540" w:right="-81"/>
        <w:jc w:val="center"/>
        <w:rPr>
          <w:b/>
          <w:sz w:val="26"/>
          <w:szCs w:val="26"/>
        </w:rPr>
      </w:pPr>
      <w:r w:rsidRPr="0000336E">
        <w:rPr>
          <w:b/>
          <w:sz w:val="26"/>
          <w:szCs w:val="26"/>
        </w:rPr>
        <w:t>4.</w:t>
      </w:r>
      <w:r w:rsidR="000B737C" w:rsidRPr="0000336E">
        <w:rPr>
          <w:b/>
          <w:sz w:val="26"/>
          <w:szCs w:val="26"/>
        </w:rPr>
        <w:t xml:space="preserve"> </w:t>
      </w:r>
      <w:r w:rsidR="00DD3DB0" w:rsidRPr="0000336E">
        <w:rPr>
          <w:b/>
          <w:sz w:val="26"/>
          <w:szCs w:val="26"/>
        </w:rPr>
        <w:t>Сведения о работе медицинских организаций в системе обязательного медицинского страхования</w:t>
      </w:r>
    </w:p>
    <w:p w:rsidR="00DD3DB0" w:rsidRPr="0000336E" w:rsidRDefault="00DD3DB0" w:rsidP="00DD3DB0">
      <w:pPr>
        <w:ind w:firstLine="540"/>
        <w:jc w:val="both"/>
        <w:rPr>
          <w:sz w:val="26"/>
          <w:szCs w:val="26"/>
        </w:rPr>
      </w:pPr>
    </w:p>
    <w:p w:rsidR="003A498C" w:rsidRPr="0000336E" w:rsidRDefault="0072060A" w:rsidP="003A498C">
      <w:pPr>
        <w:ind w:firstLine="540"/>
        <w:jc w:val="both"/>
        <w:rPr>
          <w:sz w:val="26"/>
          <w:szCs w:val="26"/>
        </w:rPr>
      </w:pPr>
      <w:r w:rsidRPr="0000336E">
        <w:rPr>
          <w:sz w:val="26"/>
          <w:szCs w:val="26"/>
        </w:rPr>
        <w:t>В 2022</w:t>
      </w:r>
      <w:r w:rsidR="003A498C" w:rsidRPr="0000336E">
        <w:rPr>
          <w:sz w:val="26"/>
          <w:szCs w:val="26"/>
        </w:rPr>
        <w:t xml:space="preserve"> году в Перечень медицинских организаций, участвующих в реализации территориальной </w:t>
      </w:r>
      <w:r w:rsidRPr="0000336E">
        <w:rPr>
          <w:sz w:val="26"/>
          <w:szCs w:val="26"/>
        </w:rPr>
        <w:t>П</w:t>
      </w:r>
      <w:r w:rsidR="003A498C" w:rsidRPr="0000336E">
        <w:rPr>
          <w:sz w:val="26"/>
          <w:szCs w:val="26"/>
        </w:rPr>
        <w:t xml:space="preserve">рограммы государственных гарантий бесплатного оказания гражданам медицинской помощи в Иркутской области, в том числе Программы обязательного медицинского страхования </w:t>
      </w:r>
      <w:r w:rsidRPr="0000336E">
        <w:rPr>
          <w:sz w:val="26"/>
          <w:szCs w:val="26"/>
        </w:rPr>
        <w:t>на</w:t>
      </w:r>
      <w:r w:rsidR="003A498C" w:rsidRPr="0000336E">
        <w:rPr>
          <w:sz w:val="26"/>
          <w:szCs w:val="26"/>
        </w:rPr>
        <w:t xml:space="preserve"> 202</w:t>
      </w:r>
      <w:r w:rsidRPr="0000336E">
        <w:rPr>
          <w:sz w:val="26"/>
          <w:szCs w:val="26"/>
        </w:rPr>
        <w:t>2</w:t>
      </w:r>
      <w:r w:rsidR="003A498C" w:rsidRPr="0000336E">
        <w:rPr>
          <w:sz w:val="26"/>
          <w:szCs w:val="26"/>
        </w:rPr>
        <w:t xml:space="preserve"> год, утвержденной Пр</w:t>
      </w:r>
      <w:r w:rsidRPr="0000336E">
        <w:rPr>
          <w:sz w:val="26"/>
          <w:szCs w:val="26"/>
        </w:rPr>
        <w:t>авительством Иркутской области 30</w:t>
      </w:r>
      <w:r w:rsidR="003A498C" w:rsidRPr="0000336E">
        <w:rPr>
          <w:sz w:val="26"/>
          <w:szCs w:val="26"/>
        </w:rPr>
        <w:t>.12.192</w:t>
      </w:r>
      <w:r w:rsidRPr="0000336E">
        <w:rPr>
          <w:sz w:val="26"/>
          <w:szCs w:val="26"/>
        </w:rPr>
        <w:t>1</w:t>
      </w:r>
      <w:r w:rsidR="003A498C" w:rsidRPr="0000336E">
        <w:rPr>
          <w:sz w:val="26"/>
          <w:szCs w:val="26"/>
        </w:rPr>
        <w:t>г. № 10</w:t>
      </w:r>
      <w:r w:rsidRPr="0000336E">
        <w:rPr>
          <w:sz w:val="26"/>
          <w:szCs w:val="26"/>
        </w:rPr>
        <w:t>93</w:t>
      </w:r>
      <w:r w:rsidR="003A498C" w:rsidRPr="0000336E">
        <w:rPr>
          <w:sz w:val="26"/>
          <w:szCs w:val="26"/>
        </w:rPr>
        <w:t xml:space="preserve">-пп включено 146 медицинских организаций. </w:t>
      </w:r>
    </w:p>
    <w:p w:rsidR="007F6F7C" w:rsidRPr="0000336E" w:rsidRDefault="007F6F7C" w:rsidP="007F6F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0336E">
        <w:rPr>
          <w:sz w:val="26"/>
          <w:szCs w:val="26"/>
        </w:rPr>
        <w:t>В 20</w:t>
      </w:r>
      <w:r w:rsidR="00AE6EEF" w:rsidRPr="0000336E">
        <w:rPr>
          <w:sz w:val="26"/>
          <w:szCs w:val="26"/>
        </w:rPr>
        <w:t>2</w:t>
      </w:r>
      <w:r w:rsidR="0072060A" w:rsidRPr="0000336E">
        <w:rPr>
          <w:sz w:val="26"/>
          <w:szCs w:val="26"/>
        </w:rPr>
        <w:t>2</w:t>
      </w:r>
      <w:r w:rsidRPr="0000336E">
        <w:rPr>
          <w:sz w:val="26"/>
          <w:szCs w:val="26"/>
        </w:rPr>
        <w:t xml:space="preserve"> году </w:t>
      </w:r>
      <w:r w:rsidR="00212E33" w:rsidRPr="0000336E">
        <w:rPr>
          <w:sz w:val="26"/>
          <w:szCs w:val="26"/>
        </w:rPr>
        <w:t>выведены</w:t>
      </w:r>
      <w:r w:rsidRPr="0000336E">
        <w:rPr>
          <w:sz w:val="26"/>
          <w:szCs w:val="26"/>
        </w:rPr>
        <w:t xml:space="preserve"> из Перечня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Иркутской области:</w:t>
      </w:r>
    </w:p>
    <w:p w:rsidR="0072060A" w:rsidRPr="0000336E" w:rsidRDefault="0072060A" w:rsidP="0072060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sz w:val="26"/>
          <w:szCs w:val="26"/>
        </w:rPr>
      </w:pPr>
      <w:r w:rsidRPr="0000336E">
        <w:rPr>
          <w:sz w:val="26"/>
          <w:szCs w:val="26"/>
        </w:rPr>
        <w:t>Общество с ограниченной ответственностью "Инновационная медицина» г. Москва;</w:t>
      </w:r>
    </w:p>
    <w:p w:rsidR="00743018" w:rsidRPr="0000336E" w:rsidRDefault="0072060A" w:rsidP="00F95D6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sz w:val="26"/>
          <w:szCs w:val="26"/>
        </w:rPr>
      </w:pPr>
      <w:r w:rsidRPr="0000336E">
        <w:rPr>
          <w:sz w:val="26"/>
          <w:szCs w:val="26"/>
        </w:rPr>
        <w:t xml:space="preserve"> Федеральное</w:t>
      </w:r>
      <w:r w:rsidR="00212E33" w:rsidRPr="0000336E">
        <w:rPr>
          <w:sz w:val="26"/>
          <w:szCs w:val="26"/>
        </w:rPr>
        <w:t xml:space="preserve"> </w:t>
      </w:r>
      <w:r w:rsidRPr="0000336E">
        <w:rPr>
          <w:sz w:val="26"/>
          <w:szCs w:val="26"/>
        </w:rPr>
        <w:t>государственное бюджетное научное учреждение</w:t>
      </w:r>
      <w:r w:rsidR="00212E33" w:rsidRPr="0000336E">
        <w:rPr>
          <w:sz w:val="26"/>
          <w:szCs w:val="26"/>
        </w:rPr>
        <w:t xml:space="preserve"> </w:t>
      </w:r>
      <w:r w:rsidRPr="0000336E">
        <w:rPr>
          <w:sz w:val="26"/>
          <w:szCs w:val="26"/>
        </w:rPr>
        <w:t>"И</w:t>
      </w:r>
      <w:r w:rsidR="00212E33" w:rsidRPr="0000336E">
        <w:rPr>
          <w:sz w:val="26"/>
          <w:szCs w:val="26"/>
        </w:rPr>
        <w:t>ркутский научный центр хирургии и травматологии</w:t>
      </w:r>
      <w:r w:rsidRPr="0000336E">
        <w:rPr>
          <w:sz w:val="26"/>
          <w:szCs w:val="26"/>
        </w:rPr>
        <w:t>"</w:t>
      </w:r>
      <w:r w:rsidR="00743018" w:rsidRPr="0000336E">
        <w:rPr>
          <w:sz w:val="26"/>
          <w:szCs w:val="26"/>
        </w:rPr>
        <w:t xml:space="preserve"> (за счет передачи центра, функции и полномочия учредителя которого осуществляет федеральный орган исполнительной власти, Федеральному фонду обязательного медицинского страхования).</w:t>
      </w:r>
    </w:p>
    <w:p w:rsidR="00AE6EEF" w:rsidRPr="0000336E" w:rsidRDefault="00AE6EEF" w:rsidP="00AE6E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0336E">
        <w:rPr>
          <w:sz w:val="26"/>
          <w:szCs w:val="26"/>
        </w:rPr>
        <w:t>В 202</w:t>
      </w:r>
      <w:r w:rsidR="00182CBB" w:rsidRPr="0000336E">
        <w:rPr>
          <w:sz w:val="26"/>
          <w:szCs w:val="26"/>
        </w:rPr>
        <w:t>2</w:t>
      </w:r>
      <w:r w:rsidRPr="0000336E">
        <w:rPr>
          <w:sz w:val="26"/>
          <w:szCs w:val="26"/>
        </w:rPr>
        <w:t xml:space="preserve"> году </w:t>
      </w:r>
      <w:r w:rsidR="0072060A" w:rsidRPr="0000336E">
        <w:rPr>
          <w:sz w:val="26"/>
          <w:szCs w:val="26"/>
        </w:rPr>
        <w:t>введены</w:t>
      </w:r>
      <w:r w:rsidRPr="0000336E">
        <w:rPr>
          <w:sz w:val="26"/>
          <w:szCs w:val="26"/>
        </w:rPr>
        <w:t xml:space="preserve"> в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Иркутской области:</w:t>
      </w:r>
    </w:p>
    <w:p w:rsidR="00212E33" w:rsidRPr="0000336E" w:rsidRDefault="00212E33" w:rsidP="00212E3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0336E">
        <w:rPr>
          <w:sz w:val="26"/>
          <w:szCs w:val="26"/>
        </w:rPr>
        <w:t>Федеральное государственное автономное учреждение "Национальный медицинский исследовательский центр "Межотраслевой научно-технический комплекс "Микрохирургия глаза" имени академика С.Н. Фёдорова" министерства здравоохранения Российской Федерации</w:t>
      </w:r>
      <w:r w:rsidR="00743018" w:rsidRPr="0000336E">
        <w:rPr>
          <w:sz w:val="26"/>
          <w:szCs w:val="26"/>
        </w:rPr>
        <w:t>;</w:t>
      </w:r>
    </w:p>
    <w:p w:rsidR="00AE6EEF" w:rsidRPr="0000336E" w:rsidRDefault="00AE6EEF" w:rsidP="00AE6EE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0336E">
        <w:rPr>
          <w:sz w:val="26"/>
          <w:szCs w:val="26"/>
        </w:rPr>
        <w:t xml:space="preserve">Общество с ограниченной ответственностью </w:t>
      </w:r>
      <w:r w:rsidR="00212E33" w:rsidRPr="0000336E">
        <w:rPr>
          <w:sz w:val="26"/>
          <w:szCs w:val="26"/>
        </w:rPr>
        <w:t>«Клиника сибирского здоровья</w:t>
      </w:r>
      <w:r w:rsidRPr="0000336E">
        <w:rPr>
          <w:sz w:val="26"/>
          <w:szCs w:val="26"/>
        </w:rPr>
        <w:t>;</w:t>
      </w:r>
    </w:p>
    <w:p w:rsidR="00AE6EEF" w:rsidRPr="0000336E" w:rsidRDefault="00AE6EEF" w:rsidP="00AE6EE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sz w:val="26"/>
          <w:szCs w:val="26"/>
        </w:rPr>
      </w:pPr>
      <w:r w:rsidRPr="0000336E">
        <w:rPr>
          <w:sz w:val="26"/>
          <w:szCs w:val="26"/>
        </w:rPr>
        <w:t>Общество с ограниченной ответственностью "</w:t>
      </w:r>
      <w:r w:rsidR="00212E33" w:rsidRPr="0000336E">
        <w:rPr>
          <w:sz w:val="26"/>
          <w:szCs w:val="26"/>
        </w:rPr>
        <w:t>Санатерра»</w:t>
      </w:r>
      <w:r w:rsidRPr="0000336E">
        <w:rPr>
          <w:sz w:val="26"/>
          <w:szCs w:val="26"/>
        </w:rPr>
        <w:t xml:space="preserve">, г. </w:t>
      </w:r>
      <w:r w:rsidR="00212E33" w:rsidRPr="0000336E">
        <w:rPr>
          <w:sz w:val="26"/>
          <w:szCs w:val="26"/>
        </w:rPr>
        <w:t>Усть-Илимск</w:t>
      </w:r>
      <w:r w:rsidRPr="0000336E">
        <w:rPr>
          <w:sz w:val="26"/>
          <w:szCs w:val="26"/>
        </w:rPr>
        <w:t>;</w:t>
      </w:r>
    </w:p>
    <w:p w:rsidR="00AE6EEF" w:rsidRPr="0000336E" w:rsidRDefault="00AE6EEF" w:rsidP="00AE6EE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sz w:val="26"/>
          <w:szCs w:val="26"/>
        </w:rPr>
      </w:pPr>
      <w:r w:rsidRPr="0000336E">
        <w:rPr>
          <w:sz w:val="26"/>
          <w:szCs w:val="26"/>
        </w:rPr>
        <w:t>Общество с ограниченной ответственностью "</w:t>
      </w:r>
      <w:r w:rsidR="00212E33" w:rsidRPr="0000336E">
        <w:rPr>
          <w:sz w:val="26"/>
          <w:szCs w:val="26"/>
        </w:rPr>
        <w:t>Виталаб</w:t>
      </w:r>
      <w:r w:rsidRPr="0000336E">
        <w:rPr>
          <w:sz w:val="26"/>
          <w:szCs w:val="26"/>
        </w:rPr>
        <w:t>»</w:t>
      </w:r>
      <w:r w:rsidR="0095047D" w:rsidRPr="0000336E">
        <w:rPr>
          <w:sz w:val="26"/>
          <w:szCs w:val="26"/>
        </w:rPr>
        <w:t xml:space="preserve"> г. </w:t>
      </w:r>
      <w:r w:rsidR="00212E33" w:rsidRPr="0000336E">
        <w:rPr>
          <w:sz w:val="26"/>
          <w:szCs w:val="26"/>
        </w:rPr>
        <w:t>Курск.</w:t>
      </w:r>
    </w:p>
    <w:p w:rsidR="00171B11" w:rsidRPr="0000336E" w:rsidRDefault="00DD3DB0" w:rsidP="005C6323">
      <w:pPr>
        <w:autoSpaceDE w:val="0"/>
        <w:autoSpaceDN w:val="0"/>
        <w:adjustRightInd w:val="0"/>
        <w:ind w:firstLine="420"/>
        <w:jc w:val="both"/>
        <w:rPr>
          <w:sz w:val="26"/>
          <w:szCs w:val="26"/>
        </w:rPr>
      </w:pPr>
      <w:r w:rsidRPr="0000336E">
        <w:rPr>
          <w:sz w:val="26"/>
          <w:szCs w:val="26"/>
        </w:rPr>
        <w:t>Из 14</w:t>
      </w:r>
      <w:r w:rsidR="00212E33" w:rsidRPr="0000336E">
        <w:rPr>
          <w:sz w:val="26"/>
          <w:szCs w:val="26"/>
        </w:rPr>
        <w:t>6</w:t>
      </w:r>
      <w:r w:rsidRPr="0000336E">
        <w:rPr>
          <w:sz w:val="26"/>
          <w:szCs w:val="26"/>
        </w:rPr>
        <w:t xml:space="preserve"> медицинских организаций, участвующих в реализации </w:t>
      </w:r>
      <w:r w:rsidR="00D05330" w:rsidRPr="0000336E">
        <w:rPr>
          <w:sz w:val="26"/>
          <w:szCs w:val="26"/>
        </w:rPr>
        <w:t xml:space="preserve">территориальной программы ОМС </w:t>
      </w:r>
      <w:r w:rsidR="007F6F7C" w:rsidRPr="0000336E">
        <w:rPr>
          <w:sz w:val="26"/>
          <w:szCs w:val="26"/>
        </w:rPr>
        <w:t>10</w:t>
      </w:r>
      <w:r w:rsidR="0095047D" w:rsidRPr="0000336E">
        <w:rPr>
          <w:sz w:val="26"/>
          <w:szCs w:val="26"/>
        </w:rPr>
        <w:t>3</w:t>
      </w:r>
      <w:r w:rsidRPr="0000336E">
        <w:rPr>
          <w:sz w:val="26"/>
          <w:szCs w:val="26"/>
        </w:rPr>
        <w:t xml:space="preserve"> медицинск</w:t>
      </w:r>
      <w:r w:rsidR="0095047D" w:rsidRPr="0000336E">
        <w:rPr>
          <w:sz w:val="26"/>
          <w:szCs w:val="26"/>
        </w:rPr>
        <w:t>ие</w:t>
      </w:r>
      <w:r w:rsidR="00B3150D" w:rsidRPr="0000336E">
        <w:rPr>
          <w:sz w:val="26"/>
          <w:szCs w:val="26"/>
        </w:rPr>
        <w:t xml:space="preserve"> организаци</w:t>
      </w:r>
      <w:r w:rsidR="0095047D" w:rsidRPr="0000336E">
        <w:rPr>
          <w:sz w:val="26"/>
          <w:szCs w:val="26"/>
        </w:rPr>
        <w:t>и</w:t>
      </w:r>
      <w:r w:rsidRPr="0000336E">
        <w:rPr>
          <w:sz w:val="26"/>
          <w:szCs w:val="26"/>
        </w:rPr>
        <w:t xml:space="preserve"> государственной системы здравоохранения и </w:t>
      </w:r>
      <w:r w:rsidR="0095047D" w:rsidRPr="0000336E">
        <w:rPr>
          <w:sz w:val="26"/>
          <w:szCs w:val="26"/>
        </w:rPr>
        <w:t>4</w:t>
      </w:r>
      <w:r w:rsidR="00212E33" w:rsidRPr="0000336E">
        <w:rPr>
          <w:sz w:val="26"/>
          <w:szCs w:val="26"/>
        </w:rPr>
        <w:t>3</w:t>
      </w:r>
      <w:r w:rsidR="0095047D" w:rsidRPr="0000336E">
        <w:rPr>
          <w:sz w:val="26"/>
          <w:szCs w:val="26"/>
        </w:rPr>
        <w:t xml:space="preserve"> медицинск</w:t>
      </w:r>
      <w:r w:rsidR="00212E33" w:rsidRPr="0000336E">
        <w:rPr>
          <w:sz w:val="26"/>
          <w:szCs w:val="26"/>
        </w:rPr>
        <w:t>ие</w:t>
      </w:r>
      <w:r w:rsidR="00B3150D" w:rsidRPr="0000336E">
        <w:rPr>
          <w:sz w:val="26"/>
          <w:szCs w:val="26"/>
        </w:rPr>
        <w:t xml:space="preserve"> организаци</w:t>
      </w:r>
      <w:r w:rsidR="00212E33" w:rsidRPr="0000336E">
        <w:rPr>
          <w:sz w:val="26"/>
          <w:szCs w:val="26"/>
        </w:rPr>
        <w:t>и</w:t>
      </w:r>
      <w:r w:rsidRPr="0000336E">
        <w:rPr>
          <w:sz w:val="26"/>
          <w:szCs w:val="26"/>
        </w:rPr>
        <w:t xml:space="preserve"> частно</w:t>
      </w:r>
      <w:r w:rsidR="00D05330" w:rsidRPr="0000336E">
        <w:rPr>
          <w:sz w:val="26"/>
          <w:szCs w:val="26"/>
        </w:rPr>
        <w:t xml:space="preserve">й системы здравоохранения. </w:t>
      </w:r>
    </w:p>
    <w:p w:rsidR="00DD3DB0" w:rsidRPr="0000336E" w:rsidRDefault="00D05330" w:rsidP="009B031C">
      <w:pPr>
        <w:autoSpaceDE w:val="0"/>
        <w:autoSpaceDN w:val="0"/>
        <w:adjustRightInd w:val="0"/>
        <w:ind w:firstLine="420"/>
        <w:jc w:val="both"/>
        <w:rPr>
          <w:sz w:val="26"/>
          <w:szCs w:val="26"/>
        </w:rPr>
      </w:pPr>
      <w:r w:rsidRPr="0000336E">
        <w:rPr>
          <w:sz w:val="26"/>
          <w:szCs w:val="26"/>
        </w:rPr>
        <w:t>Из 1</w:t>
      </w:r>
      <w:r w:rsidR="00896894" w:rsidRPr="0000336E">
        <w:rPr>
          <w:sz w:val="26"/>
          <w:szCs w:val="26"/>
        </w:rPr>
        <w:t>0</w:t>
      </w:r>
      <w:r w:rsidR="0095047D" w:rsidRPr="0000336E">
        <w:rPr>
          <w:sz w:val="26"/>
          <w:szCs w:val="26"/>
        </w:rPr>
        <w:t>3</w:t>
      </w:r>
      <w:r w:rsidR="00DD3DB0" w:rsidRPr="0000336E">
        <w:rPr>
          <w:sz w:val="26"/>
          <w:szCs w:val="26"/>
        </w:rPr>
        <w:t xml:space="preserve"> медицинск</w:t>
      </w:r>
      <w:r w:rsidR="00B3150D" w:rsidRPr="0000336E">
        <w:rPr>
          <w:sz w:val="26"/>
          <w:szCs w:val="26"/>
        </w:rPr>
        <w:t>ой организации</w:t>
      </w:r>
      <w:r w:rsidR="00DD3DB0" w:rsidRPr="0000336E">
        <w:rPr>
          <w:sz w:val="26"/>
          <w:szCs w:val="26"/>
        </w:rPr>
        <w:t xml:space="preserve"> государстве</w:t>
      </w:r>
      <w:r w:rsidR="00896894" w:rsidRPr="0000336E">
        <w:rPr>
          <w:sz w:val="26"/>
          <w:szCs w:val="26"/>
        </w:rPr>
        <w:t xml:space="preserve">нной системы здравоохранения </w:t>
      </w:r>
      <w:r w:rsidR="0095047D" w:rsidRPr="0000336E">
        <w:rPr>
          <w:sz w:val="26"/>
          <w:szCs w:val="26"/>
        </w:rPr>
        <w:t>95</w:t>
      </w:r>
      <w:r w:rsidR="00DD3DB0" w:rsidRPr="0000336E">
        <w:rPr>
          <w:sz w:val="26"/>
          <w:szCs w:val="26"/>
        </w:rPr>
        <w:t xml:space="preserve"> медицинск</w:t>
      </w:r>
      <w:r w:rsidR="0095047D" w:rsidRPr="0000336E">
        <w:rPr>
          <w:sz w:val="26"/>
          <w:szCs w:val="26"/>
        </w:rPr>
        <w:t>их</w:t>
      </w:r>
      <w:r w:rsidR="00DD3DB0" w:rsidRPr="0000336E">
        <w:rPr>
          <w:sz w:val="26"/>
          <w:szCs w:val="26"/>
        </w:rPr>
        <w:t xml:space="preserve"> организаци</w:t>
      </w:r>
      <w:r w:rsidR="0095047D" w:rsidRPr="0000336E">
        <w:rPr>
          <w:sz w:val="26"/>
          <w:szCs w:val="26"/>
        </w:rPr>
        <w:t>й</w:t>
      </w:r>
      <w:r w:rsidR="00B3150D" w:rsidRPr="0000336E">
        <w:rPr>
          <w:sz w:val="26"/>
          <w:szCs w:val="26"/>
        </w:rPr>
        <w:t xml:space="preserve"> подведомственн</w:t>
      </w:r>
      <w:r w:rsidR="0095047D" w:rsidRPr="0000336E">
        <w:rPr>
          <w:sz w:val="26"/>
          <w:szCs w:val="26"/>
        </w:rPr>
        <w:t>ы</w:t>
      </w:r>
      <w:r w:rsidR="00DD3DB0" w:rsidRPr="0000336E">
        <w:rPr>
          <w:sz w:val="26"/>
          <w:szCs w:val="26"/>
        </w:rPr>
        <w:t xml:space="preserve"> исполнительным органам государственной власти субъекта Российской Федерации</w:t>
      </w:r>
      <w:r w:rsidR="0095047D" w:rsidRPr="0000336E">
        <w:rPr>
          <w:sz w:val="26"/>
          <w:szCs w:val="26"/>
        </w:rPr>
        <w:t xml:space="preserve"> и 8</w:t>
      </w:r>
      <w:r w:rsidRPr="0000336E">
        <w:rPr>
          <w:sz w:val="26"/>
          <w:szCs w:val="26"/>
        </w:rPr>
        <w:t xml:space="preserve"> медицинских организаций подведомственны федеральным органам исполнительной власти:</w:t>
      </w:r>
      <w:r w:rsidR="00DD3DB0" w:rsidRPr="0000336E">
        <w:rPr>
          <w:sz w:val="26"/>
          <w:szCs w:val="26"/>
        </w:rPr>
        <w:t xml:space="preserve"> </w:t>
      </w:r>
      <w:r w:rsidR="00051B1F" w:rsidRPr="0000336E">
        <w:rPr>
          <w:sz w:val="26"/>
          <w:szCs w:val="26"/>
        </w:rPr>
        <w:t>3</w:t>
      </w:r>
      <w:r w:rsidR="007F6F7C" w:rsidRPr="0000336E">
        <w:rPr>
          <w:sz w:val="26"/>
          <w:szCs w:val="26"/>
        </w:rPr>
        <w:t xml:space="preserve"> медицинск</w:t>
      </w:r>
      <w:r w:rsidR="00051B1F" w:rsidRPr="0000336E">
        <w:rPr>
          <w:sz w:val="26"/>
          <w:szCs w:val="26"/>
        </w:rPr>
        <w:t>их организации подведомственны м</w:t>
      </w:r>
      <w:r w:rsidR="007F6F7C" w:rsidRPr="0000336E">
        <w:rPr>
          <w:sz w:val="26"/>
          <w:szCs w:val="26"/>
        </w:rPr>
        <w:t>инистерству здравоо</w:t>
      </w:r>
      <w:r w:rsidR="00051B1F" w:rsidRPr="0000336E">
        <w:rPr>
          <w:sz w:val="26"/>
          <w:szCs w:val="26"/>
        </w:rPr>
        <w:t>хранения Российской Федерации, 3</w:t>
      </w:r>
      <w:r w:rsidR="00DD3DB0" w:rsidRPr="0000336E">
        <w:rPr>
          <w:sz w:val="26"/>
          <w:szCs w:val="26"/>
        </w:rPr>
        <w:t xml:space="preserve"> медицинских организации подведомственны </w:t>
      </w:r>
      <w:r w:rsidR="00051B1F" w:rsidRPr="0000336E">
        <w:rPr>
          <w:sz w:val="26"/>
          <w:szCs w:val="26"/>
        </w:rPr>
        <w:t>м</w:t>
      </w:r>
      <w:r w:rsidR="00936F5C" w:rsidRPr="0000336E">
        <w:rPr>
          <w:sz w:val="26"/>
          <w:szCs w:val="26"/>
        </w:rPr>
        <w:t>инистерству образования и науки</w:t>
      </w:r>
      <w:r w:rsidR="00DD3DB0" w:rsidRPr="0000336E">
        <w:rPr>
          <w:sz w:val="26"/>
          <w:szCs w:val="26"/>
        </w:rPr>
        <w:t>, 1 медицинска</w:t>
      </w:r>
      <w:r w:rsidR="00051B1F" w:rsidRPr="0000336E">
        <w:rPr>
          <w:sz w:val="26"/>
          <w:szCs w:val="26"/>
        </w:rPr>
        <w:t>я организация  подведомственна ф</w:t>
      </w:r>
      <w:r w:rsidR="00DD3DB0" w:rsidRPr="0000336E">
        <w:rPr>
          <w:sz w:val="26"/>
          <w:szCs w:val="26"/>
        </w:rPr>
        <w:t>едеральному медико-биологическому а</w:t>
      </w:r>
      <w:r w:rsidRPr="0000336E">
        <w:rPr>
          <w:sz w:val="26"/>
          <w:szCs w:val="26"/>
        </w:rPr>
        <w:t xml:space="preserve">гентству Российской Федерации, </w:t>
      </w:r>
      <w:r w:rsidR="00DD3DB0" w:rsidRPr="0000336E">
        <w:rPr>
          <w:sz w:val="26"/>
          <w:szCs w:val="26"/>
        </w:rPr>
        <w:t>1 медицинск</w:t>
      </w:r>
      <w:r w:rsidR="00051B1F" w:rsidRPr="0000336E">
        <w:rPr>
          <w:sz w:val="26"/>
          <w:szCs w:val="26"/>
        </w:rPr>
        <w:t>ая организация подведомственна м</w:t>
      </w:r>
      <w:r w:rsidR="00DD3DB0" w:rsidRPr="0000336E">
        <w:rPr>
          <w:sz w:val="26"/>
          <w:szCs w:val="26"/>
        </w:rPr>
        <w:t>инистерству внутренних дел Российской Федерации</w:t>
      </w:r>
      <w:r w:rsidR="00896894" w:rsidRPr="0000336E">
        <w:rPr>
          <w:sz w:val="26"/>
          <w:szCs w:val="26"/>
        </w:rPr>
        <w:t>.</w:t>
      </w:r>
      <w:r w:rsidR="009B031C" w:rsidRPr="0000336E">
        <w:rPr>
          <w:sz w:val="26"/>
          <w:szCs w:val="26"/>
        </w:rPr>
        <w:t xml:space="preserve"> </w:t>
      </w:r>
      <w:r w:rsidR="00DD3DB0" w:rsidRPr="0000336E">
        <w:rPr>
          <w:sz w:val="26"/>
          <w:szCs w:val="26"/>
        </w:rPr>
        <w:t>9</w:t>
      </w:r>
      <w:r w:rsidR="00051B1F" w:rsidRPr="0000336E">
        <w:rPr>
          <w:sz w:val="26"/>
          <w:szCs w:val="26"/>
        </w:rPr>
        <w:t>5</w:t>
      </w:r>
      <w:r w:rsidR="00DD3DB0" w:rsidRPr="0000336E">
        <w:rPr>
          <w:sz w:val="26"/>
          <w:szCs w:val="26"/>
        </w:rPr>
        <w:t xml:space="preserve"> медицинск</w:t>
      </w:r>
      <w:r w:rsidR="0095047D" w:rsidRPr="0000336E">
        <w:rPr>
          <w:sz w:val="26"/>
          <w:szCs w:val="26"/>
        </w:rPr>
        <w:t>их</w:t>
      </w:r>
      <w:r w:rsidR="00DD3DB0" w:rsidRPr="0000336E">
        <w:rPr>
          <w:sz w:val="26"/>
          <w:szCs w:val="26"/>
        </w:rPr>
        <w:t xml:space="preserve"> организаци</w:t>
      </w:r>
      <w:r w:rsidR="0095047D" w:rsidRPr="0000336E">
        <w:rPr>
          <w:sz w:val="26"/>
          <w:szCs w:val="26"/>
        </w:rPr>
        <w:t>й</w:t>
      </w:r>
      <w:r w:rsidR="00DD3DB0" w:rsidRPr="0000336E">
        <w:rPr>
          <w:sz w:val="26"/>
          <w:szCs w:val="26"/>
        </w:rPr>
        <w:t xml:space="preserve"> ока</w:t>
      </w:r>
      <w:r w:rsidR="00B3150D" w:rsidRPr="0000336E">
        <w:rPr>
          <w:sz w:val="26"/>
          <w:szCs w:val="26"/>
        </w:rPr>
        <w:t>зывае</w:t>
      </w:r>
      <w:r w:rsidR="00DD3DB0" w:rsidRPr="0000336E">
        <w:rPr>
          <w:sz w:val="26"/>
          <w:szCs w:val="26"/>
        </w:rPr>
        <w:t xml:space="preserve">т медицинскую помощь детям. </w:t>
      </w:r>
    </w:p>
    <w:p w:rsidR="00D0329B" w:rsidRPr="0000336E" w:rsidRDefault="00D0329B" w:rsidP="00DD3DB0">
      <w:pPr>
        <w:ind w:firstLine="567"/>
        <w:jc w:val="both"/>
        <w:rPr>
          <w:sz w:val="26"/>
          <w:szCs w:val="26"/>
        </w:rPr>
      </w:pPr>
      <w:r w:rsidRPr="0000336E">
        <w:rPr>
          <w:sz w:val="26"/>
          <w:szCs w:val="26"/>
        </w:rPr>
        <w:t xml:space="preserve">Специализированную медицинскую </w:t>
      </w:r>
      <w:r w:rsidR="00564F93" w:rsidRPr="0000336E">
        <w:rPr>
          <w:sz w:val="26"/>
          <w:szCs w:val="26"/>
        </w:rPr>
        <w:t>помощь в</w:t>
      </w:r>
      <w:r w:rsidRPr="0000336E">
        <w:rPr>
          <w:sz w:val="26"/>
          <w:szCs w:val="26"/>
        </w:rPr>
        <w:t xml:space="preserve"> стационарных условиях </w:t>
      </w:r>
      <w:r w:rsidR="00564F93" w:rsidRPr="0000336E">
        <w:rPr>
          <w:sz w:val="26"/>
          <w:szCs w:val="26"/>
        </w:rPr>
        <w:t>оказывают в 7</w:t>
      </w:r>
      <w:r w:rsidR="002B4604" w:rsidRPr="0000336E">
        <w:rPr>
          <w:sz w:val="26"/>
          <w:szCs w:val="26"/>
        </w:rPr>
        <w:t>4</w:t>
      </w:r>
      <w:r w:rsidR="00564F93" w:rsidRPr="0000336E">
        <w:rPr>
          <w:sz w:val="26"/>
          <w:szCs w:val="26"/>
        </w:rPr>
        <w:t xml:space="preserve"> </w:t>
      </w:r>
      <w:r w:rsidR="00552911" w:rsidRPr="0000336E">
        <w:rPr>
          <w:sz w:val="26"/>
          <w:szCs w:val="26"/>
        </w:rPr>
        <w:t>медицинских</w:t>
      </w:r>
      <w:r w:rsidR="00564F93" w:rsidRPr="0000336E">
        <w:rPr>
          <w:sz w:val="26"/>
          <w:szCs w:val="26"/>
        </w:rPr>
        <w:t xml:space="preserve"> организациях, в условиях дневных стационаров оказывается медицинская помощь в 9</w:t>
      </w:r>
      <w:r w:rsidR="00051B1F" w:rsidRPr="0000336E">
        <w:rPr>
          <w:sz w:val="26"/>
          <w:szCs w:val="26"/>
        </w:rPr>
        <w:t>1 медицинской организации</w:t>
      </w:r>
      <w:r w:rsidR="00564F93" w:rsidRPr="0000336E">
        <w:rPr>
          <w:sz w:val="26"/>
          <w:szCs w:val="26"/>
        </w:rPr>
        <w:t>.</w:t>
      </w:r>
    </w:p>
    <w:p w:rsidR="00706C48" w:rsidRPr="0000336E" w:rsidRDefault="00706C48" w:rsidP="000B737C">
      <w:pPr>
        <w:jc w:val="both"/>
        <w:rPr>
          <w:sz w:val="26"/>
          <w:szCs w:val="26"/>
        </w:rPr>
      </w:pPr>
    </w:p>
    <w:p w:rsidR="00706C48" w:rsidRPr="0000336E" w:rsidRDefault="00706C48" w:rsidP="00AD3706">
      <w:pPr>
        <w:ind w:firstLine="567"/>
        <w:jc w:val="both"/>
        <w:rPr>
          <w:sz w:val="26"/>
          <w:szCs w:val="26"/>
        </w:rPr>
      </w:pPr>
    </w:p>
    <w:p w:rsidR="00294CEE" w:rsidRPr="0000336E" w:rsidRDefault="00294CEE" w:rsidP="000B737C">
      <w:pPr>
        <w:pStyle w:val="a5"/>
        <w:numPr>
          <w:ilvl w:val="0"/>
          <w:numId w:val="8"/>
        </w:numPr>
        <w:jc w:val="center"/>
        <w:rPr>
          <w:b/>
          <w:bCs/>
          <w:iCs/>
          <w:sz w:val="26"/>
          <w:szCs w:val="26"/>
        </w:rPr>
      </w:pPr>
      <w:r w:rsidRPr="0000336E">
        <w:rPr>
          <w:b/>
          <w:sz w:val="26"/>
          <w:szCs w:val="26"/>
        </w:rPr>
        <w:t>О деятельности по защите прав застрахованных лиц в сфере обязательного медицинского страхования Иркутской области</w:t>
      </w:r>
    </w:p>
    <w:p w:rsidR="00294CEE" w:rsidRPr="0000336E" w:rsidRDefault="00294CEE" w:rsidP="00294CEE">
      <w:pPr>
        <w:spacing w:line="259" w:lineRule="auto"/>
        <w:rPr>
          <w:rFonts w:eastAsia="Calibri"/>
          <w:sz w:val="26"/>
          <w:szCs w:val="26"/>
          <w:lang w:eastAsia="en-US"/>
        </w:rPr>
      </w:pPr>
    </w:p>
    <w:p w:rsidR="00294CEE" w:rsidRPr="0000336E" w:rsidRDefault="00294CEE" w:rsidP="00294CEE">
      <w:pPr>
        <w:tabs>
          <w:tab w:val="num" w:pos="0"/>
        </w:tabs>
        <w:ind w:right="-5" w:firstLine="720"/>
        <w:jc w:val="both"/>
        <w:rPr>
          <w:iCs/>
          <w:sz w:val="26"/>
          <w:szCs w:val="26"/>
        </w:rPr>
      </w:pPr>
      <w:r w:rsidRPr="0000336E">
        <w:rPr>
          <w:iCs/>
          <w:sz w:val="26"/>
          <w:szCs w:val="26"/>
        </w:rPr>
        <w:t xml:space="preserve">За 1 полугодие 2022 года в ТФОМС Иркутской области и страховые медицинские организации, осуществляющие деятельность в сфере обязательного медицинского страхования на территории Иркутской области (далее – СМО) от граждан поступило более 37 тыс. обращений от застрахованных лиц. </w:t>
      </w:r>
    </w:p>
    <w:p w:rsidR="00294CEE" w:rsidRPr="0000336E" w:rsidRDefault="00294CEE" w:rsidP="00294CEE">
      <w:pPr>
        <w:tabs>
          <w:tab w:val="num" w:pos="0"/>
        </w:tabs>
        <w:ind w:right="-5" w:firstLine="720"/>
        <w:jc w:val="both"/>
        <w:rPr>
          <w:iCs/>
          <w:sz w:val="26"/>
          <w:szCs w:val="26"/>
        </w:rPr>
      </w:pPr>
      <w:r w:rsidRPr="0000336E">
        <w:rPr>
          <w:iCs/>
          <w:sz w:val="26"/>
          <w:szCs w:val="26"/>
        </w:rPr>
        <w:t>Жалоб поступило 203 (0,8 на 10 тыс. застрахованных по обязательному медицинскому страхованию (далее – ОМС)) - 0,5% от всех обращений.</w:t>
      </w:r>
    </w:p>
    <w:p w:rsidR="00294CEE" w:rsidRPr="0000336E" w:rsidRDefault="00294CEE" w:rsidP="00294CEE">
      <w:pPr>
        <w:tabs>
          <w:tab w:val="num" w:pos="0"/>
        </w:tabs>
        <w:ind w:right="-5" w:firstLine="720"/>
        <w:jc w:val="both"/>
        <w:rPr>
          <w:iCs/>
          <w:sz w:val="26"/>
          <w:szCs w:val="26"/>
        </w:rPr>
      </w:pPr>
      <w:r w:rsidRPr="0000336E">
        <w:rPr>
          <w:iCs/>
          <w:sz w:val="26"/>
          <w:szCs w:val="26"/>
        </w:rPr>
        <w:t>Признано обоснованными 163 жалобы – 80,3 от всех жалоб, 0,7 на 10 тыс. застрахованного населения.</w:t>
      </w:r>
    </w:p>
    <w:p w:rsidR="00294CEE" w:rsidRPr="0000336E" w:rsidRDefault="00294CEE" w:rsidP="00294CEE">
      <w:pPr>
        <w:tabs>
          <w:tab w:val="num" w:pos="0"/>
        </w:tabs>
        <w:ind w:right="-5"/>
        <w:jc w:val="both"/>
        <w:rPr>
          <w:iCs/>
          <w:sz w:val="26"/>
          <w:szCs w:val="26"/>
        </w:rPr>
      </w:pPr>
      <w:r w:rsidRPr="0000336E">
        <w:rPr>
          <w:b/>
          <w:bCs/>
          <w:iCs/>
          <w:sz w:val="26"/>
          <w:szCs w:val="26"/>
        </w:rPr>
        <w:tab/>
      </w:r>
      <w:r w:rsidRPr="0000336E">
        <w:rPr>
          <w:bCs/>
          <w:iCs/>
          <w:sz w:val="26"/>
          <w:szCs w:val="26"/>
        </w:rPr>
        <w:t xml:space="preserve">Первое место занимают </w:t>
      </w:r>
      <w:r w:rsidRPr="0000336E">
        <w:rPr>
          <w:iCs/>
          <w:sz w:val="26"/>
          <w:szCs w:val="26"/>
        </w:rPr>
        <w:t>обоснованные жалобы на</w:t>
      </w:r>
      <w:r w:rsidRPr="0000336E">
        <w:rPr>
          <w:bCs/>
          <w:iCs/>
          <w:sz w:val="26"/>
          <w:szCs w:val="26"/>
        </w:rPr>
        <w:t xml:space="preserve"> оказание медицинской помощи.</w:t>
      </w:r>
      <w:r w:rsidRPr="0000336E">
        <w:rPr>
          <w:iCs/>
          <w:sz w:val="26"/>
          <w:szCs w:val="26"/>
        </w:rPr>
        <w:t xml:space="preserve"> Зарегистрировано 130 жалоб (79,8%) – 0,5 на 10 тыс. застрахованного населения. </w:t>
      </w:r>
    </w:p>
    <w:p w:rsidR="00294CEE" w:rsidRPr="0000336E" w:rsidRDefault="00294CEE" w:rsidP="00294CEE">
      <w:pPr>
        <w:tabs>
          <w:tab w:val="num" w:pos="0"/>
        </w:tabs>
        <w:ind w:right="-5"/>
        <w:jc w:val="both"/>
        <w:rPr>
          <w:iCs/>
          <w:sz w:val="26"/>
          <w:szCs w:val="26"/>
        </w:rPr>
      </w:pPr>
      <w:r w:rsidRPr="0000336E">
        <w:rPr>
          <w:iCs/>
          <w:sz w:val="26"/>
          <w:szCs w:val="26"/>
        </w:rPr>
        <w:tab/>
        <w:t xml:space="preserve">На втором месте обоснованные жалобы </w:t>
      </w:r>
      <w:r w:rsidRPr="0000336E">
        <w:rPr>
          <w:bCs/>
          <w:iCs/>
          <w:sz w:val="26"/>
          <w:szCs w:val="26"/>
        </w:rPr>
        <w:t xml:space="preserve">на </w:t>
      </w:r>
      <w:r w:rsidRPr="0000336E">
        <w:rPr>
          <w:iCs/>
          <w:sz w:val="26"/>
          <w:szCs w:val="26"/>
        </w:rPr>
        <w:t xml:space="preserve">организацию работы медицинской организации. Зарегистрировано 26 жалоб – 16% - 0,1 на 10 тыс. </w:t>
      </w:r>
    </w:p>
    <w:p w:rsidR="00294CEE" w:rsidRPr="0000336E" w:rsidRDefault="00294CEE" w:rsidP="00294CEE">
      <w:pPr>
        <w:tabs>
          <w:tab w:val="num" w:pos="0"/>
        </w:tabs>
        <w:ind w:right="-5" w:firstLine="720"/>
        <w:jc w:val="both"/>
        <w:rPr>
          <w:iCs/>
          <w:sz w:val="26"/>
          <w:szCs w:val="26"/>
        </w:rPr>
      </w:pPr>
      <w:r w:rsidRPr="0000336E">
        <w:rPr>
          <w:bCs/>
          <w:iCs/>
          <w:sz w:val="26"/>
          <w:szCs w:val="26"/>
        </w:rPr>
        <w:t>На третьем месте</w:t>
      </w:r>
      <w:r w:rsidRPr="0000336E">
        <w:rPr>
          <w:iCs/>
          <w:sz w:val="26"/>
          <w:szCs w:val="26"/>
        </w:rPr>
        <w:t xml:space="preserve"> находятся жалоб</w:t>
      </w:r>
      <w:r w:rsidR="000B737C" w:rsidRPr="0000336E">
        <w:rPr>
          <w:iCs/>
          <w:sz w:val="26"/>
          <w:szCs w:val="26"/>
        </w:rPr>
        <w:t xml:space="preserve">ы на взимание денежных средств </w:t>
      </w:r>
      <w:r w:rsidRPr="0000336E">
        <w:rPr>
          <w:iCs/>
          <w:sz w:val="26"/>
          <w:szCs w:val="26"/>
        </w:rPr>
        <w:t xml:space="preserve">за оказанную медицинскую помощь, предусмотренную базовой программой ОМС и территориальной программой. Зарегистрировано 4 жалобы – 2,4% – 0,01 на 10 тыс. </w:t>
      </w:r>
    </w:p>
    <w:p w:rsidR="00294CEE" w:rsidRPr="0000336E" w:rsidRDefault="00294CEE" w:rsidP="00294CEE">
      <w:pPr>
        <w:ind w:firstLine="540"/>
        <w:jc w:val="both"/>
        <w:rPr>
          <w:sz w:val="26"/>
          <w:szCs w:val="26"/>
        </w:rPr>
      </w:pPr>
    </w:p>
    <w:p w:rsidR="00294CEE" w:rsidRPr="0000336E" w:rsidRDefault="00294CEE" w:rsidP="00706C48">
      <w:pPr>
        <w:tabs>
          <w:tab w:val="num" w:pos="0"/>
        </w:tabs>
        <w:ind w:right="-5" w:firstLine="720"/>
        <w:rPr>
          <w:b/>
          <w:iCs/>
          <w:sz w:val="26"/>
          <w:szCs w:val="26"/>
        </w:rPr>
      </w:pPr>
      <w:r w:rsidRPr="0000336E">
        <w:rPr>
          <w:b/>
          <w:iCs/>
          <w:sz w:val="26"/>
          <w:szCs w:val="26"/>
        </w:rPr>
        <w:t>5.1. Досудебная защита прав застрахованных</w:t>
      </w:r>
    </w:p>
    <w:p w:rsidR="00706C48" w:rsidRPr="0000336E" w:rsidRDefault="00706C48" w:rsidP="00294CEE">
      <w:pPr>
        <w:tabs>
          <w:tab w:val="num" w:pos="0"/>
        </w:tabs>
        <w:ind w:right="-5" w:firstLine="720"/>
        <w:jc w:val="both"/>
        <w:rPr>
          <w:iCs/>
          <w:sz w:val="26"/>
          <w:szCs w:val="26"/>
        </w:rPr>
      </w:pPr>
    </w:p>
    <w:p w:rsidR="00294CEE" w:rsidRPr="0000336E" w:rsidRDefault="00294CEE" w:rsidP="00294CEE">
      <w:pPr>
        <w:tabs>
          <w:tab w:val="num" w:pos="0"/>
        </w:tabs>
        <w:ind w:right="-5" w:firstLine="720"/>
        <w:jc w:val="both"/>
        <w:rPr>
          <w:iCs/>
          <w:sz w:val="26"/>
          <w:szCs w:val="26"/>
        </w:rPr>
      </w:pPr>
      <w:r w:rsidRPr="0000336E">
        <w:rPr>
          <w:iCs/>
          <w:sz w:val="26"/>
          <w:szCs w:val="26"/>
        </w:rPr>
        <w:t>Всего в досудебном порядке удовлетворено 163 случая.</w:t>
      </w:r>
    </w:p>
    <w:p w:rsidR="00294CEE" w:rsidRPr="0000336E" w:rsidRDefault="00294CEE" w:rsidP="00294CEE">
      <w:pPr>
        <w:tabs>
          <w:tab w:val="num" w:pos="0"/>
        </w:tabs>
        <w:ind w:right="-5" w:firstLine="720"/>
        <w:jc w:val="both"/>
        <w:rPr>
          <w:iCs/>
          <w:sz w:val="26"/>
          <w:szCs w:val="26"/>
        </w:rPr>
      </w:pPr>
    </w:p>
    <w:p w:rsidR="00294CEE" w:rsidRPr="0000336E" w:rsidRDefault="00294CEE" w:rsidP="00294CEE">
      <w:pPr>
        <w:tabs>
          <w:tab w:val="num" w:pos="0"/>
        </w:tabs>
        <w:ind w:right="-5" w:firstLine="720"/>
        <w:jc w:val="both"/>
        <w:rPr>
          <w:b/>
          <w:bCs/>
          <w:sz w:val="26"/>
          <w:szCs w:val="26"/>
        </w:rPr>
      </w:pPr>
      <w:r w:rsidRPr="0000336E">
        <w:rPr>
          <w:b/>
          <w:sz w:val="26"/>
          <w:szCs w:val="26"/>
        </w:rPr>
        <w:t>5.2. Деятельность СМО по организации и проведению</w:t>
      </w:r>
      <w:r w:rsidRPr="0000336E">
        <w:rPr>
          <w:b/>
          <w:bCs/>
          <w:sz w:val="26"/>
          <w:szCs w:val="26"/>
        </w:rPr>
        <w:t xml:space="preserve"> медико-экономической экспертизы</w:t>
      </w:r>
    </w:p>
    <w:p w:rsidR="00294CEE" w:rsidRPr="0000336E" w:rsidRDefault="00294CEE" w:rsidP="00294CEE">
      <w:pPr>
        <w:tabs>
          <w:tab w:val="num" w:pos="0"/>
        </w:tabs>
        <w:ind w:right="-5" w:firstLine="720"/>
        <w:jc w:val="both"/>
        <w:outlineLvl w:val="0"/>
        <w:rPr>
          <w:b/>
          <w:bCs/>
          <w:sz w:val="26"/>
          <w:szCs w:val="26"/>
        </w:rPr>
      </w:pPr>
    </w:p>
    <w:p w:rsidR="00294CEE" w:rsidRPr="0000336E" w:rsidRDefault="00294CEE" w:rsidP="00294CEE">
      <w:pPr>
        <w:ind w:firstLine="709"/>
        <w:jc w:val="both"/>
        <w:rPr>
          <w:bCs/>
          <w:sz w:val="26"/>
          <w:szCs w:val="26"/>
        </w:rPr>
      </w:pPr>
      <w:r w:rsidRPr="0000336E">
        <w:rPr>
          <w:bCs/>
          <w:sz w:val="26"/>
          <w:szCs w:val="26"/>
        </w:rPr>
        <w:t xml:space="preserve">За 1 полугодие 2022 года СМО проведено 68 066 медико-экономических экспертиз (далее – МЭЭ) </w:t>
      </w:r>
    </w:p>
    <w:p w:rsidR="00294CEE" w:rsidRPr="0000336E" w:rsidRDefault="00294CEE" w:rsidP="00294CEE">
      <w:pPr>
        <w:ind w:firstLine="709"/>
        <w:jc w:val="both"/>
        <w:rPr>
          <w:bCs/>
          <w:sz w:val="26"/>
          <w:szCs w:val="26"/>
        </w:rPr>
      </w:pPr>
      <w:r w:rsidRPr="0000336E">
        <w:rPr>
          <w:bCs/>
          <w:sz w:val="26"/>
          <w:szCs w:val="26"/>
        </w:rPr>
        <w:t xml:space="preserve">По результатам МЭЭ СМО выявлено 11 029 нарушений. </w:t>
      </w:r>
    </w:p>
    <w:p w:rsidR="00294CEE" w:rsidRPr="0000336E" w:rsidRDefault="00294CEE" w:rsidP="00294CEE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00336E">
        <w:rPr>
          <w:bCs/>
          <w:sz w:val="26"/>
          <w:szCs w:val="26"/>
        </w:rPr>
        <w:t xml:space="preserve">В отношении медицинской помощи, оказанной в стационаре, проведено 18 015 МЭЭ, что составило 9,03% от числа законченных случаев лечения. </w:t>
      </w:r>
    </w:p>
    <w:p w:rsidR="00294CEE" w:rsidRPr="0000336E" w:rsidRDefault="00294CEE" w:rsidP="00294CEE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00336E">
        <w:rPr>
          <w:bCs/>
          <w:sz w:val="26"/>
          <w:szCs w:val="26"/>
        </w:rPr>
        <w:t xml:space="preserve">В отношении медицинской помощи, оказанной в условиях дневного стационара, проведено 12 508 МЭЭ, 22,1% от числа законченных случаев лечения. </w:t>
      </w:r>
    </w:p>
    <w:p w:rsidR="00294CEE" w:rsidRPr="0000336E" w:rsidRDefault="00294CEE" w:rsidP="00294CEE">
      <w:pPr>
        <w:tabs>
          <w:tab w:val="num" w:pos="0"/>
        </w:tabs>
        <w:ind w:right="-5" w:firstLine="720"/>
        <w:jc w:val="both"/>
        <w:rPr>
          <w:sz w:val="26"/>
          <w:szCs w:val="26"/>
        </w:rPr>
      </w:pPr>
      <w:r w:rsidRPr="0000336E">
        <w:rPr>
          <w:bCs/>
          <w:sz w:val="26"/>
          <w:szCs w:val="26"/>
        </w:rPr>
        <w:t>В отношении скорой медицинской помощи – 10584 МЭЭ, или 2,98% от числа поданных на оплату случаев</w:t>
      </w:r>
      <w:r w:rsidRPr="0000336E">
        <w:rPr>
          <w:sz w:val="26"/>
          <w:szCs w:val="26"/>
        </w:rPr>
        <w:t>.</w:t>
      </w:r>
    </w:p>
    <w:p w:rsidR="00294CEE" w:rsidRPr="0000336E" w:rsidRDefault="00294CEE" w:rsidP="00294CEE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00336E">
        <w:rPr>
          <w:bCs/>
          <w:sz w:val="26"/>
          <w:szCs w:val="26"/>
        </w:rPr>
        <w:t>По случаям оказания медицинской помощи амбулаторно проведено 26959 МЭЭ, 0,66% от числа принятых к оплате случаев.</w:t>
      </w:r>
      <w:r w:rsidRPr="0000336E">
        <w:rPr>
          <w:sz w:val="26"/>
          <w:szCs w:val="26"/>
        </w:rPr>
        <w:t xml:space="preserve"> </w:t>
      </w:r>
      <w:r w:rsidRPr="0000336E">
        <w:rPr>
          <w:bCs/>
          <w:sz w:val="26"/>
          <w:szCs w:val="26"/>
        </w:rPr>
        <w:t xml:space="preserve"> </w:t>
      </w:r>
    </w:p>
    <w:p w:rsidR="00294CEE" w:rsidRPr="0000336E" w:rsidRDefault="00294CEE" w:rsidP="00294CEE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00336E">
        <w:rPr>
          <w:bCs/>
          <w:sz w:val="26"/>
          <w:szCs w:val="26"/>
        </w:rPr>
        <w:t>За 1 полугодие 2022 года объемы МЭЭ выполнены всеми СМО.</w:t>
      </w:r>
    </w:p>
    <w:p w:rsidR="00294CEE" w:rsidRPr="000B737C" w:rsidRDefault="00294CEE" w:rsidP="00294CEE">
      <w:pPr>
        <w:tabs>
          <w:tab w:val="num" w:pos="0"/>
        </w:tabs>
        <w:ind w:right="-5" w:firstLine="720"/>
        <w:jc w:val="center"/>
        <w:rPr>
          <w:bCs/>
          <w:sz w:val="26"/>
          <w:szCs w:val="26"/>
        </w:rPr>
      </w:pPr>
    </w:p>
    <w:p w:rsidR="00294CEE" w:rsidRPr="000B737C" w:rsidRDefault="00294CEE" w:rsidP="00294CEE">
      <w:pPr>
        <w:tabs>
          <w:tab w:val="num" w:pos="0"/>
        </w:tabs>
        <w:ind w:right="-5" w:firstLine="720"/>
        <w:jc w:val="center"/>
        <w:rPr>
          <w:bCs/>
          <w:sz w:val="26"/>
          <w:szCs w:val="26"/>
        </w:rPr>
      </w:pPr>
      <w:r w:rsidRPr="000B737C">
        <w:rPr>
          <w:bCs/>
          <w:sz w:val="26"/>
          <w:szCs w:val="26"/>
        </w:rPr>
        <w:t>Объем проведенных СМО МЭЭ за 1 полугодие 2022 года (%):</w:t>
      </w:r>
    </w:p>
    <w:p w:rsidR="00294CEE" w:rsidRPr="000B737C" w:rsidRDefault="00294CEE" w:rsidP="00294CEE">
      <w:pPr>
        <w:tabs>
          <w:tab w:val="num" w:pos="0"/>
        </w:tabs>
        <w:ind w:right="-5" w:firstLine="720"/>
        <w:jc w:val="both"/>
        <w:rPr>
          <w:bCs/>
          <w:sz w:val="22"/>
          <w:szCs w:val="22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1276"/>
        <w:gridCol w:w="1487"/>
        <w:gridCol w:w="1211"/>
        <w:gridCol w:w="1440"/>
      </w:tblGrid>
      <w:tr w:rsidR="00294CEE" w:rsidRPr="000B737C" w:rsidTr="009160F2">
        <w:tc>
          <w:tcPr>
            <w:tcW w:w="4493" w:type="dxa"/>
            <w:vMerge w:val="restart"/>
            <w:shd w:val="clear" w:color="auto" w:fill="auto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0B737C">
              <w:rPr>
                <w:bCs/>
                <w:sz w:val="22"/>
                <w:szCs w:val="22"/>
              </w:rPr>
              <w:t>МЭЭ</w:t>
            </w:r>
          </w:p>
        </w:tc>
      </w:tr>
      <w:tr w:rsidR="00294CEE" w:rsidRPr="000B737C" w:rsidTr="009160F2">
        <w:trPr>
          <w:trHeight w:val="617"/>
        </w:trPr>
        <w:tc>
          <w:tcPr>
            <w:tcW w:w="4493" w:type="dxa"/>
            <w:vMerge/>
            <w:shd w:val="clear" w:color="auto" w:fill="auto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0B737C">
              <w:rPr>
                <w:bCs/>
                <w:sz w:val="22"/>
                <w:szCs w:val="22"/>
              </w:rPr>
              <w:t>Стационар</w:t>
            </w:r>
          </w:p>
        </w:tc>
        <w:tc>
          <w:tcPr>
            <w:tcW w:w="1487" w:type="dxa"/>
            <w:shd w:val="clear" w:color="auto" w:fill="auto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0B737C">
              <w:rPr>
                <w:bCs/>
                <w:sz w:val="22"/>
                <w:szCs w:val="22"/>
              </w:rPr>
              <w:t>Поликлиника</w:t>
            </w:r>
          </w:p>
        </w:tc>
        <w:tc>
          <w:tcPr>
            <w:tcW w:w="1211" w:type="dxa"/>
            <w:shd w:val="clear" w:color="auto" w:fill="auto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0B737C">
              <w:rPr>
                <w:bCs/>
                <w:sz w:val="22"/>
                <w:szCs w:val="22"/>
              </w:rPr>
              <w:t>Дневной стационар</w:t>
            </w:r>
          </w:p>
        </w:tc>
        <w:tc>
          <w:tcPr>
            <w:tcW w:w="1440" w:type="dxa"/>
            <w:shd w:val="clear" w:color="auto" w:fill="auto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0B737C">
              <w:rPr>
                <w:bCs/>
                <w:sz w:val="22"/>
                <w:szCs w:val="22"/>
              </w:rPr>
              <w:t>Скорая медицинская помощь</w:t>
            </w:r>
          </w:p>
        </w:tc>
      </w:tr>
      <w:tr w:rsidR="00294CEE" w:rsidRPr="000B737C" w:rsidTr="009160F2">
        <w:trPr>
          <w:trHeight w:val="415"/>
        </w:trPr>
        <w:tc>
          <w:tcPr>
            <w:tcW w:w="4493" w:type="dxa"/>
            <w:shd w:val="clear" w:color="auto" w:fill="auto"/>
            <w:vAlign w:val="center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both"/>
              <w:rPr>
                <w:b/>
                <w:bCs/>
                <w:sz w:val="22"/>
                <w:szCs w:val="22"/>
              </w:rPr>
            </w:pPr>
            <w:r w:rsidRPr="000B737C">
              <w:rPr>
                <w:b/>
                <w:bCs/>
                <w:sz w:val="22"/>
                <w:szCs w:val="22"/>
              </w:rPr>
              <w:t>Наименование СМО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4CEE" w:rsidRPr="000B737C" w:rsidTr="009160F2">
        <w:tc>
          <w:tcPr>
            <w:tcW w:w="4493" w:type="dxa"/>
            <w:shd w:val="clear" w:color="auto" w:fill="auto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  <w:r w:rsidRPr="000B737C">
              <w:rPr>
                <w:rFonts w:ascii="Times New Roman CYR" w:hAnsi="Times New Roman CYR" w:cs="Times New Roman CYR"/>
                <w:sz w:val="22"/>
                <w:szCs w:val="22"/>
              </w:rPr>
              <w:t>филиал ООО «СК</w:t>
            </w:r>
            <w:r w:rsidRPr="000B737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«Ингосстрах-М»</w:t>
            </w:r>
            <w:r w:rsidRPr="000B73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94CEE" w:rsidRPr="000B737C" w:rsidRDefault="00294CEE" w:rsidP="009160F2">
            <w:r w:rsidRPr="000B737C">
              <w:t>11,73</w:t>
            </w:r>
          </w:p>
        </w:tc>
        <w:tc>
          <w:tcPr>
            <w:tcW w:w="1487" w:type="dxa"/>
            <w:shd w:val="clear" w:color="auto" w:fill="auto"/>
          </w:tcPr>
          <w:p w:rsidR="00294CEE" w:rsidRPr="000B737C" w:rsidRDefault="00294CEE" w:rsidP="009160F2">
            <w:r w:rsidRPr="000B737C">
              <w:t>0,85</w:t>
            </w:r>
          </w:p>
        </w:tc>
        <w:tc>
          <w:tcPr>
            <w:tcW w:w="1211" w:type="dxa"/>
            <w:shd w:val="clear" w:color="auto" w:fill="auto"/>
          </w:tcPr>
          <w:p w:rsidR="00294CEE" w:rsidRPr="000B737C" w:rsidRDefault="00294CEE" w:rsidP="009160F2">
            <w:r w:rsidRPr="000B737C">
              <w:t>19,55</w:t>
            </w:r>
          </w:p>
        </w:tc>
        <w:tc>
          <w:tcPr>
            <w:tcW w:w="1440" w:type="dxa"/>
            <w:shd w:val="clear" w:color="auto" w:fill="auto"/>
          </w:tcPr>
          <w:p w:rsidR="00294CEE" w:rsidRPr="000B737C" w:rsidRDefault="00294CEE" w:rsidP="009160F2">
            <w:r w:rsidRPr="000B737C">
              <w:t>2,87</w:t>
            </w:r>
          </w:p>
        </w:tc>
      </w:tr>
      <w:tr w:rsidR="00294CEE" w:rsidRPr="000B737C" w:rsidTr="009160F2">
        <w:tc>
          <w:tcPr>
            <w:tcW w:w="4493" w:type="dxa"/>
            <w:shd w:val="clear" w:color="auto" w:fill="auto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  <w:r w:rsidRPr="000B737C">
              <w:rPr>
                <w:sz w:val="22"/>
                <w:szCs w:val="22"/>
              </w:rPr>
              <w:t>Иркутский филиал АО «Страховая компания «</w:t>
            </w:r>
            <w:r w:rsidRPr="000B737C">
              <w:rPr>
                <w:bCs/>
                <w:sz w:val="22"/>
                <w:szCs w:val="22"/>
              </w:rPr>
              <w:t>СОГАЗ-Мед</w:t>
            </w:r>
            <w:r w:rsidRPr="000B737C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294CEE" w:rsidRPr="000B737C" w:rsidRDefault="00294CEE" w:rsidP="009160F2">
            <w:r w:rsidRPr="000B737C">
              <w:t>8,77</w:t>
            </w:r>
          </w:p>
        </w:tc>
        <w:tc>
          <w:tcPr>
            <w:tcW w:w="1487" w:type="dxa"/>
            <w:shd w:val="clear" w:color="auto" w:fill="auto"/>
          </w:tcPr>
          <w:p w:rsidR="00294CEE" w:rsidRPr="000B737C" w:rsidRDefault="00294CEE" w:rsidP="009160F2">
            <w:r w:rsidRPr="000B737C">
              <w:t>0,65</w:t>
            </w:r>
          </w:p>
        </w:tc>
        <w:tc>
          <w:tcPr>
            <w:tcW w:w="1211" w:type="dxa"/>
            <w:shd w:val="clear" w:color="auto" w:fill="auto"/>
          </w:tcPr>
          <w:p w:rsidR="00294CEE" w:rsidRPr="000B737C" w:rsidRDefault="00294CEE" w:rsidP="009160F2">
            <w:r w:rsidRPr="000B737C">
              <w:t>22,5</w:t>
            </w:r>
          </w:p>
        </w:tc>
        <w:tc>
          <w:tcPr>
            <w:tcW w:w="1440" w:type="dxa"/>
            <w:shd w:val="clear" w:color="auto" w:fill="auto"/>
          </w:tcPr>
          <w:p w:rsidR="00294CEE" w:rsidRPr="000B737C" w:rsidRDefault="00294CEE" w:rsidP="009160F2">
            <w:r w:rsidRPr="000B737C">
              <w:t>2,99</w:t>
            </w:r>
          </w:p>
        </w:tc>
      </w:tr>
      <w:tr w:rsidR="00294CEE" w:rsidRPr="000B737C" w:rsidTr="009160F2">
        <w:trPr>
          <w:trHeight w:val="566"/>
        </w:trPr>
        <w:tc>
          <w:tcPr>
            <w:tcW w:w="4493" w:type="dxa"/>
            <w:shd w:val="clear" w:color="auto" w:fill="auto"/>
            <w:vAlign w:val="center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0B737C">
              <w:rPr>
                <w:bCs/>
                <w:sz w:val="22"/>
                <w:szCs w:val="22"/>
              </w:rPr>
              <w:t>Иркутская область</w:t>
            </w:r>
          </w:p>
        </w:tc>
        <w:tc>
          <w:tcPr>
            <w:tcW w:w="1276" w:type="dxa"/>
            <w:shd w:val="clear" w:color="auto" w:fill="auto"/>
          </w:tcPr>
          <w:p w:rsidR="00294CEE" w:rsidRPr="000B737C" w:rsidRDefault="00294CEE" w:rsidP="009160F2">
            <w:r w:rsidRPr="000B737C">
              <w:t>9,03</w:t>
            </w:r>
          </w:p>
        </w:tc>
        <w:tc>
          <w:tcPr>
            <w:tcW w:w="1487" w:type="dxa"/>
            <w:shd w:val="clear" w:color="auto" w:fill="auto"/>
          </w:tcPr>
          <w:p w:rsidR="00294CEE" w:rsidRPr="000B737C" w:rsidRDefault="00294CEE" w:rsidP="009160F2">
            <w:r w:rsidRPr="000B737C">
              <w:t>0,66</w:t>
            </w:r>
          </w:p>
        </w:tc>
        <w:tc>
          <w:tcPr>
            <w:tcW w:w="1211" w:type="dxa"/>
            <w:shd w:val="clear" w:color="auto" w:fill="auto"/>
          </w:tcPr>
          <w:p w:rsidR="00294CEE" w:rsidRPr="000B737C" w:rsidRDefault="00294CEE" w:rsidP="009160F2">
            <w:r w:rsidRPr="000B737C">
              <w:t>22,1</w:t>
            </w:r>
          </w:p>
        </w:tc>
        <w:tc>
          <w:tcPr>
            <w:tcW w:w="1440" w:type="dxa"/>
            <w:shd w:val="clear" w:color="auto" w:fill="auto"/>
          </w:tcPr>
          <w:p w:rsidR="00294CEE" w:rsidRPr="000B737C" w:rsidRDefault="00294CEE" w:rsidP="009160F2">
            <w:r w:rsidRPr="000B737C">
              <w:t>2,98</w:t>
            </w:r>
          </w:p>
        </w:tc>
      </w:tr>
    </w:tbl>
    <w:p w:rsidR="00294CEE" w:rsidRPr="000B737C" w:rsidRDefault="00294CEE" w:rsidP="000B737C">
      <w:pPr>
        <w:tabs>
          <w:tab w:val="num" w:pos="0"/>
        </w:tabs>
        <w:ind w:right="-5"/>
        <w:jc w:val="both"/>
        <w:rPr>
          <w:bCs/>
          <w:sz w:val="22"/>
          <w:szCs w:val="22"/>
        </w:rPr>
      </w:pPr>
    </w:p>
    <w:p w:rsidR="00294CEE" w:rsidRPr="000B737C" w:rsidRDefault="00294CEE" w:rsidP="00294CEE">
      <w:pPr>
        <w:tabs>
          <w:tab w:val="num" w:pos="0"/>
        </w:tabs>
        <w:ind w:right="-5" w:firstLine="720"/>
        <w:jc w:val="both"/>
        <w:rPr>
          <w:bCs/>
          <w:sz w:val="22"/>
          <w:szCs w:val="22"/>
        </w:rPr>
      </w:pPr>
    </w:p>
    <w:p w:rsidR="00294CEE" w:rsidRPr="000B737C" w:rsidRDefault="00294CEE" w:rsidP="00294CE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0B737C">
        <w:rPr>
          <w:b/>
          <w:sz w:val="26"/>
          <w:szCs w:val="26"/>
        </w:rPr>
        <w:t>5.3. Деятельность СМО по организации и проведению экспертизы качества медицинской помощи</w:t>
      </w:r>
    </w:p>
    <w:p w:rsidR="00294CEE" w:rsidRPr="000B737C" w:rsidRDefault="00294CEE" w:rsidP="00294CE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294CEE" w:rsidRPr="000B737C" w:rsidRDefault="00294CEE" w:rsidP="00294CEE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0B737C">
        <w:rPr>
          <w:bCs/>
          <w:sz w:val="26"/>
          <w:szCs w:val="26"/>
        </w:rPr>
        <w:t>За 1 полугодие 2022 года СМО проведено 30874 экспертизы качества медицинской помощи (далее – ЭКМП). По результатам ЭКМП СМО выявлено 20471 нарушение.</w:t>
      </w:r>
    </w:p>
    <w:p w:rsidR="00294CEE" w:rsidRPr="000B737C" w:rsidRDefault="00294CEE" w:rsidP="00294CEE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0B737C">
        <w:rPr>
          <w:bCs/>
          <w:sz w:val="26"/>
          <w:szCs w:val="26"/>
        </w:rPr>
        <w:t>По случаям оказания медицинской помощи стационарно проведено 13496 ЭКМП, что составило 6,8% от числа законченных случаев лечения.</w:t>
      </w:r>
    </w:p>
    <w:p w:rsidR="00294CEE" w:rsidRPr="000B737C" w:rsidRDefault="00294CEE" w:rsidP="00294CEE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0B737C">
        <w:rPr>
          <w:bCs/>
          <w:sz w:val="26"/>
          <w:szCs w:val="26"/>
        </w:rPr>
        <w:t>В условиях дневного стационара – 2386 ЭКМП, или 4,2% от числа принятых к оплате случаев.</w:t>
      </w:r>
    </w:p>
    <w:p w:rsidR="00294CEE" w:rsidRPr="000B737C" w:rsidRDefault="00294CEE" w:rsidP="00294CEE">
      <w:pPr>
        <w:ind w:firstLine="709"/>
        <w:jc w:val="both"/>
        <w:rPr>
          <w:bCs/>
          <w:i/>
          <w:sz w:val="26"/>
          <w:szCs w:val="26"/>
        </w:rPr>
      </w:pPr>
      <w:r w:rsidRPr="000B737C">
        <w:rPr>
          <w:bCs/>
          <w:sz w:val="26"/>
          <w:szCs w:val="26"/>
        </w:rPr>
        <w:t>По случаям оказания скорой медицинской помощи</w:t>
      </w:r>
      <w:r w:rsidRPr="000B737C">
        <w:rPr>
          <w:bCs/>
          <w:i/>
          <w:sz w:val="26"/>
          <w:szCs w:val="26"/>
        </w:rPr>
        <w:t xml:space="preserve"> </w:t>
      </w:r>
      <w:r w:rsidRPr="0000336E">
        <w:rPr>
          <w:bCs/>
          <w:sz w:val="26"/>
          <w:szCs w:val="26"/>
        </w:rPr>
        <w:t>проведено 4584</w:t>
      </w:r>
      <w:r w:rsidRPr="000B737C">
        <w:rPr>
          <w:bCs/>
          <w:sz w:val="26"/>
          <w:szCs w:val="26"/>
        </w:rPr>
        <w:t xml:space="preserve"> ЭКМП, 1,3% от числа поданных на оплату случаев.</w:t>
      </w:r>
      <w:r w:rsidRPr="000B737C">
        <w:rPr>
          <w:bCs/>
          <w:i/>
          <w:sz w:val="26"/>
          <w:szCs w:val="26"/>
        </w:rPr>
        <w:t xml:space="preserve"> </w:t>
      </w:r>
    </w:p>
    <w:p w:rsidR="00294CEE" w:rsidRPr="000B737C" w:rsidRDefault="00294CEE" w:rsidP="00294CEE">
      <w:pPr>
        <w:tabs>
          <w:tab w:val="num" w:pos="0"/>
        </w:tabs>
        <w:ind w:right="-5" w:firstLine="720"/>
        <w:jc w:val="both"/>
        <w:rPr>
          <w:bCs/>
          <w:i/>
          <w:sz w:val="26"/>
          <w:szCs w:val="26"/>
        </w:rPr>
      </w:pPr>
      <w:r w:rsidRPr="000B737C">
        <w:rPr>
          <w:bCs/>
          <w:sz w:val="26"/>
          <w:szCs w:val="26"/>
        </w:rPr>
        <w:t>По случаям оказания медицинской помощи амбулаторно проведено 10408 экспертиз, или 0,26</w:t>
      </w:r>
      <w:r w:rsidRPr="0000336E">
        <w:rPr>
          <w:bCs/>
          <w:sz w:val="26"/>
          <w:szCs w:val="26"/>
        </w:rPr>
        <w:t>% от числа принятых к оплате случаев.</w:t>
      </w:r>
    </w:p>
    <w:p w:rsidR="00294CEE" w:rsidRPr="000B737C" w:rsidRDefault="00294CEE" w:rsidP="00294CEE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0B737C">
        <w:rPr>
          <w:bCs/>
          <w:sz w:val="26"/>
          <w:szCs w:val="26"/>
        </w:rPr>
        <w:t>За 1 полугодие 2022 года объемы ЭКМП выполнены всеми СМО.</w:t>
      </w:r>
    </w:p>
    <w:p w:rsidR="00294CEE" w:rsidRPr="000B737C" w:rsidRDefault="00294CEE" w:rsidP="00294CEE">
      <w:pPr>
        <w:tabs>
          <w:tab w:val="num" w:pos="0"/>
        </w:tabs>
        <w:ind w:right="-5" w:firstLine="720"/>
        <w:jc w:val="center"/>
        <w:rPr>
          <w:bCs/>
          <w:sz w:val="26"/>
          <w:szCs w:val="26"/>
        </w:rPr>
      </w:pPr>
    </w:p>
    <w:p w:rsidR="00294CEE" w:rsidRPr="000B737C" w:rsidRDefault="00294CEE" w:rsidP="00294CEE">
      <w:pPr>
        <w:tabs>
          <w:tab w:val="num" w:pos="0"/>
        </w:tabs>
        <w:ind w:right="-5" w:firstLine="720"/>
        <w:jc w:val="center"/>
        <w:rPr>
          <w:bCs/>
          <w:sz w:val="26"/>
          <w:szCs w:val="26"/>
        </w:rPr>
      </w:pPr>
      <w:r w:rsidRPr="000B737C">
        <w:rPr>
          <w:bCs/>
          <w:sz w:val="26"/>
          <w:szCs w:val="26"/>
        </w:rPr>
        <w:t>Объем проведенных СМО ЭКМП за 1 полугодие 2022 года (%):</w:t>
      </w:r>
    </w:p>
    <w:p w:rsidR="00294CEE" w:rsidRPr="000B737C" w:rsidRDefault="00294CEE" w:rsidP="00294CEE">
      <w:pPr>
        <w:tabs>
          <w:tab w:val="num" w:pos="0"/>
        </w:tabs>
        <w:ind w:right="-5" w:firstLine="720"/>
        <w:jc w:val="center"/>
        <w:rPr>
          <w:bCs/>
          <w:sz w:val="26"/>
          <w:szCs w:val="26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1276"/>
        <w:gridCol w:w="1487"/>
        <w:gridCol w:w="1211"/>
        <w:gridCol w:w="1440"/>
      </w:tblGrid>
      <w:tr w:rsidR="00294CEE" w:rsidRPr="000B737C" w:rsidTr="009160F2">
        <w:tc>
          <w:tcPr>
            <w:tcW w:w="4493" w:type="dxa"/>
            <w:vMerge w:val="restart"/>
            <w:shd w:val="clear" w:color="auto" w:fill="auto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0B737C">
              <w:rPr>
                <w:bCs/>
                <w:sz w:val="22"/>
                <w:szCs w:val="22"/>
              </w:rPr>
              <w:t>ЭКМП</w:t>
            </w:r>
          </w:p>
        </w:tc>
      </w:tr>
      <w:tr w:rsidR="00294CEE" w:rsidRPr="000B737C" w:rsidTr="009160F2">
        <w:trPr>
          <w:trHeight w:val="617"/>
        </w:trPr>
        <w:tc>
          <w:tcPr>
            <w:tcW w:w="4493" w:type="dxa"/>
            <w:vMerge/>
            <w:shd w:val="clear" w:color="auto" w:fill="auto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0B737C">
              <w:rPr>
                <w:bCs/>
                <w:sz w:val="22"/>
                <w:szCs w:val="22"/>
              </w:rPr>
              <w:t>Стационар</w:t>
            </w:r>
          </w:p>
        </w:tc>
        <w:tc>
          <w:tcPr>
            <w:tcW w:w="1487" w:type="dxa"/>
            <w:shd w:val="clear" w:color="auto" w:fill="auto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0B737C">
              <w:rPr>
                <w:bCs/>
                <w:sz w:val="22"/>
                <w:szCs w:val="22"/>
              </w:rPr>
              <w:t>Поликлиника</w:t>
            </w:r>
          </w:p>
        </w:tc>
        <w:tc>
          <w:tcPr>
            <w:tcW w:w="1211" w:type="dxa"/>
            <w:shd w:val="clear" w:color="auto" w:fill="auto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0B737C">
              <w:rPr>
                <w:bCs/>
                <w:sz w:val="22"/>
                <w:szCs w:val="22"/>
              </w:rPr>
              <w:t>Дневной стационар</w:t>
            </w:r>
          </w:p>
        </w:tc>
        <w:tc>
          <w:tcPr>
            <w:tcW w:w="1440" w:type="dxa"/>
            <w:shd w:val="clear" w:color="auto" w:fill="auto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0B737C">
              <w:rPr>
                <w:bCs/>
                <w:sz w:val="22"/>
                <w:szCs w:val="22"/>
              </w:rPr>
              <w:t>Скорая медицинская помощь</w:t>
            </w:r>
          </w:p>
        </w:tc>
      </w:tr>
      <w:tr w:rsidR="00294CEE" w:rsidRPr="000B737C" w:rsidTr="009160F2">
        <w:trPr>
          <w:trHeight w:val="415"/>
        </w:trPr>
        <w:tc>
          <w:tcPr>
            <w:tcW w:w="4493" w:type="dxa"/>
            <w:shd w:val="clear" w:color="auto" w:fill="auto"/>
            <w:vAlign w:val="center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both"/>
              <w:rPr>
                <w:b/>
                <w:bCs/>
                <w:sz w:val="22"/>
                <w:szCs w:val="22"/>
              </w:rPr>
            </w:pPr>
            <w:r w:rsidRPr="000B737C">
              <w:rPr>
                <w:b/>
                <w:bCs/>
                <w:sz w:val="22"/>
                <w:szCs w:val="22"/>
              </w:rPr>
              <w:t>Наименование СМО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4CEE" w:rsidRPr="000B737C" w:rsidTr="009160F2">
        <w:tc>
          <w:tcPr>
            <w:tcW w:w="4493" w:type="dxa"/>
            <w:shd w:val="clear" w:color="auto" w:fill="auto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  <w:r w:rsidRPr="000B737C">
              <w:rPr>
                <w:rFonts w:ascii="Times New Roman CYR" w:hAnsi="Times New Roman CYR" w:cs="Times New Roman CYR"/>
                <w:sz w:val="22"/>
                <w:szCs w:val="22"/>
              </w:rPr>
              <w:t>филиал ООО «СК</w:t>
            </w:r>
            <w:r w:rsidRPr="000B737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«Ингосстрах-М»</w:t>
            </w:r>
            <w:r w:rsidRPr="000B73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94CEE" w:rsidRPr="000B737C" w:rsidRDefault="00294CEE" w:rsidP="009160F2">
            <w:r w:rsidRPr="000B737C">
              <w:t>7,2</w:t>
            </w:r>
          </w:p>
        </w:tc>
        <w:tc>
          <w:tcPr>
            <w:tcW w:w="1487" w:type="dxa"/>
            <w:shd w:val="clear" w:color="auto" w:fill="auto"/>
          </w:tcPr>
          <w:p w:rsidR="00294CEE" w:rsidRPr="000B737C" w:rsidRDefault="00294CEE" w:rsidP="009160F2">
            <w:r w:rsidRPr="000B737C">
              <w:t>0,36</w:t>
            </w:r>
          </w:p>
        </w:tc>
        <w:tc>
          <w:tcPr>
            <w:tcW w:w="1211" w:type="dxa"/>
            <w:shd w:val="clear" w:color="auto" w:fill="auto"/>
          </w:tcPr>
          <w:p w:rsidR="00294CEE" w:rsidRPr="000B737C" w:rsidRDefault="00294CEE" w:rsidP="009160F2">
            <w:r w:rsidRPr="000B737C">
              <w:t>4,4</w:t>
            </w:r>
          </w:p>
        </w:tc>
        <w:tc>
          <w:tcPr>
            <w:tcW w:w="1440" w:type="dxa"/>
            <w:shd w:val="clear" w:color="auto" w:fill="auto"/>
          </w:tcPr>
          <w:p w:rsidR="00294CEE" w:rsidRPr="000B737C" w:rsidRDefault="00294CEE" w:rsidP="009160F2">
            <w:r w:rsidRPr="000B737C">
              <w:t>0,9</w:t>
            </w:r>
          </w:p>
        </w:tc>
      </w:tr>
      <w:tr w:rsidR="00294CEE" w:rsidRPr="000B737C" w:rsidTr="009160F2">
        <w:tc>
          <w:tcPr>
            <w:tcW w:w="4493" w:type="dxa"/>
            <w:shd w:val="clear" w:color="auto" w:fill="auto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  <w:r w:rsidRPr="000B737C">
              <w:rPr>
                <w:sz w:val="22"/>
                <w:szCs w:val="22"/>
              </w:rPr>
              <w:t>Иркутский филиал АО «Страховая компания «</w:t>
            </w:r>
            <w:r w:rsidRPr="000B737C">
              <w:rPr>
                <w:bCs/>
                <w:sz w:val="22"/>
                <w:szCs w:val="22"/>
              </w:rPr>
              <w:t>СОГАЗ-Мед</w:t>
            </w:r>
            <w:r w:rsidRPr="000B737C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294CEE" w:rsidRPr="000B737C" w:rsidRDefault="00294CEE" w:rsidP="009160F2">
            <w:r w:rsidRPr="000B737C">
              <w:t>6,7</w:t>
            </w:r>
          </w:p>
        </w:tc>
        <w:tc>
          <w:tcPr>
            <w:tcW w:w="1487" w:type="dxa"/>
            <w:shd w:val="clear" w:color="auto" w:fill="auto"/>
          </w:tcPr>
          <w:p w:rsidR="00294CEE" w:rsidRPr="000B737C" w:rsidRDefault="00294CEE" w:rsidP="009160F2">
            <w:r w:rsidRPr="000B737C">
              <w:t>0,25</w:t>
            </w:r>
          </w:p>
        </w:tc>
        <w:tc>
          <w:tcPr>
            <w:tcW w:w="1211" w:type="dxa"/>
            <w:shd w:val="clear" w:color="auto" w:fill="auto"/>
          </w:tcPr>
          <w:p w:rsidR="00294CEE" w:rsidRPr="000B737C" w:rsidRDefault="00294CEE" w:rsidP="009160F2">
            <w:r w:rsidRPr="000B737C">
              <w:t>4,2</w:t>
            </w:r>
          </w:p>
        </w:tc>
        <w:tc>
          <w:tcPr>
            <w:tcW w:w="1440" w:type="dxa"/>
            <w:shd w:val="clear" w:color="auto" w:fill="auto"/>
          </w:tcPr>
          <w:p w:rsidR="00294CEE" w:rsidRPr="000B737C" w:rsidRDefault="00294CEE" w:rsidP="009160F2">
            <w:r w:rsidRPr="000B737C">
              <w:t>1,3</w:t>
            </w:r>
          </w:p>
        </w:tc>
      </w:tr>
      <w:tr w:rsidR="00294CEE" w:rsidRPr="000B737C" w:rsidTr="009160F2">
        <w:trPr>
          <w:trHeight w:val="566"/>
        </w:trPr>
        <w:tc>
          <w:tcPr>
            <w:tcW w:w="4493" w:type="dxa"/>
            <w:shd w:val="clear" w:color="auto" w:fill="auto"/>
            <w:vAlign w:val="center"/>
          </w:tcPr>
          <w:p w:rsidR="00294CEE" w:rsidRPr="000B737C" w:rsidRDefault="00294CEE" w:rsidP="009160F2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0B737C">
              <w:rPr>
                <w:bCs/>
                <w:sz w:val="22"/>
                <w:szCs w:val="22"/>
              </w:rPr>
              <w:t>Иркутская область</w:t>
            </w:r>
          </w:p>
        </w:tc>
        <w:tc>
          <w:tcPr>
            <w:tcW w:w="1276" w:type="dxa"/>
            <w:shd w:val="clear" w:color="auto" w:fill="auto"/>
          </w:tcPr>
          <w:p w:rsidR="00294CEE" w:rsidRPr="000B737C" w:rsidRDefault="00294CEE" w:rsidP="009160F2">
            <w:r w:rsidRPr="000B737C">
              <w:t>6,8</w:t>
            </w:r>
          </w:p>
        </w:tc>
        <w:tc>
          <w:tcPr>
            <w:tcW w:w="1487" w:type="dxa"/>
            <w:shd w:val="clear" w:color="auto" w:fill="auto"/>
          </w:tcPr>
          <w:p w:rsidR="00294CEE" w:rsidRPr="000B737C" w:rsidRDefault="00294CEE" w:rsidP="009160F2">
            <w:r w:rsidRPr="000B737C">
              <w:t>0,26</w:t>
            </w:r>
          </w:p>
        </w:tc>
        <w:tc>
          <w:tcPr>
            <w:tcW w:w="1211" w:type="dxa"/>
            <w:shd w:val="clear" w:color="auto" w:fill="auto"/>
          </w:tcPr>
          <w:p w:rsidR="00294CEE" w:rsidRPr="000B737C" w:rsidRDefault="00294CEE" w:rsidP="009160F2">
            <w:r w:rsidRPr="000B737C">
              <w:t>4,2</w:t>
            </w:r>
          </w:p>
        </w:tc>
        <w:tc>
          <w:tcPr>
            <w:tcW w:w="1440" w:type="dxa"/>
            <w:shd w:val="clear" w:color="auto" w:fill="auto"/>
          </w:tcPr>
          <w:p w:rsidR="00294CEE" w:rsidRPr="000B737C" w:rsidRDefault="00294CEE" w:rsidP="009160F2">
            <w:r w:rsidRPr="000B737C">
              <w:t>1,3</w:t>
            </w:r>
          </w:p>
        </w:tc>
      </w:tr>
    </w:tbl>
    <w:p w:rsidR="00294CEE" w:rsidRDefault="00294CEE" w:rsidP="00294CEE">
      <w:pPr>
        <w:tabs>
          <w:tab w:val="num" w:pos="0"/>
        </w:tabs>
        <w:ind w:right="-5" w:firstLine="720"/>
        <w:jc w:val="center"/>
        <w:outlineLvl w:val="0"/>
        <w:rPr>
          <w:b/>
          <w:bCs/>
        </w:rPr>
      </w:pPr>
    </w:p>
    <w:p w:rsidR="0000336E" w:rsidRPr="000B737C" w:rsidRDefault="0000336E" w:rsidP="00294CEE">
      <w:pPr>
        <w:tabs>
          <w:tab w:val="num" w:pos="0"/>
        </w:tabs>
        <w:ind w:right="-5" w:firstLine="720"/>
        <w:jc w:val="center"/>
        <w:outlineLvl w:val="0"/>
        <w:rPr>
          <w:b/>
          <w:bCs/>
        </w:rPr>
      </w:pPr>
    </w:p>
    <w:p w:rsidR="00294CEE" w:rsidRPr="000B737C" w:rsidRDefault="00294CEE" w:rsidP="0000336E">
      <w:pPr>
        <w:pStyle w:val="a5"/>
        <w:numPr>
          <w:ilvl w:val="0"/>
          <w:numId w:val="8"/>
        </w:numPr>
        <w:ind w:left="851" w:hanging="425"/>
        <w:jc w:val="center"/>
        <w:outlineLvl w:val="0"/>
        <w:rPr>
          <w:b/>
          <w:sz w:val="26"/>
          <w:szCs w:val="26"/>
        </w:rPr>
      </w:pPr>
      <w:r w:rsidRPr="000B737C">
        <w:rPr>
          <w:b/>
          <w:sz w:val="26"/>
          <w:szCs w:val="26"/>
        </w:rPr>
        <w:t>Выполнение плановых показателей по проведению диспансеризации, медицинских осмотров отдельных категорий граждан за 1 полугодие 2022 года</w:t>
      </w:r>
    </w:p>
    <w:p w:rsidR="00294CEE" w:rsidRPr="000B737C" w:rsidRDefault="00294CEE" w:rsidP="00294CEE">
      <w:pPr>
        <w:ind w:firstLine="540"/>
        <w:jc w:val="both"/>
        <w:outlineLvl w:val="0"/>
        <w:rPr>
          <w:b/>
          <w:sz w:val="26"/>
          <w:szCs w:val="26"/>
        </w:rPr>
      </w:pPr>
    </w:p>
    <w:p w:rsidR="00294CEE" w:rsidRPr="000B737C" w:rsidRDefault="0000336E" w:rsidP="0000336E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Согласно Поряд</w:t>
      </w:r>
      <w:r w:rsidR="00294CEE" w:rsidRPr="000B737C">
        <w:rPr>
          <w:sz w:val="26"/>
          <w:szCs w:val="26"/>
        </w:rPr>
        <w:t>к</w:t>
      </w:r>
      <w:r>
        <w:rPr>
          <w:sz w:val="26"/>
          <w:szCs w:val="26"/>
        </w:rPr>
        <w:t>у</w:t>
      </w:r>
      <w:r w:rsidR="00294CEE" w:rsidRPr="000B737C">
        <w:rPr>
          <w:sz w:val="26"/>
          <w:szCs w:val="26"/>
        </w:rP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</w:t>
      </w:r>
      <w:r>
        <w:rPr>
          <w:sz w:val="26"/>
          <w:szCs w:val="26"/>
        </w:rPr>
        <w:t>оочередном порядке, утвержденного п</w:t>
      </w:r>
      <w:r w:rsidR="00294CEE" w:rsidRPr="000B737C">
        <w:rPr>
          <w:sz w:val="26"/>
          <w:szCs w:val="26"/>
        </w:rPr>
        <w:t>риказом Министерства здравоохранения Российской Феде</w:t>
      </w:r>
      <w:r>
        <w:rPr>
          <w:sz w:val="26"/>
          <w:szCs w:val="26"/>
        </w:rPr>
        <w:t>рации от 01.07.2021 года № 698н, г</w:t>
      </w:r>
      <w:r w:rsidR="00294CEE" w:rsidRPr="000B737C">
        <w:rPr>
          <w:sz w:val="26"/>
          <w:szCs w:val="26"/>
        </w:rPr>
        <w:t xml:space="preserve">раждане, переболевшие новой </w:t>
      </w:r>
      <w:proofErr w:type="spellStart"/>
      <w:r w:rsidR="00294CEE" w:rsidRPr="000B737C">
        <w:rPr>
          <w:sz w:val="26"/>
          <w:szCs w:val="26"/>
        </w:rPr>
        <w:t>коронавирусной</w:t>
      </w:r>
      <w:proofErr w:type="spellEnd"/>
      <w:r w:rsidR="00294CEE" w:rsidRPr="000B737C">
        <w:rPr>
          <w:sz w:val="26"/>
          <w:szCs w:val="26"/>
        </w:rPr>
        <w:t xml:space="preserve">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период.</w:t>
      </w:r>
    </w:p>
    <w:p w:rsidR="00294CEE" w:rsidRPr="000B737C" w:rsidRDefault="00294CEE" w:rsidP="00294CEE">
      <w:pPr>
        <w:ind w:firstLine="540"/>
        <w:jc w:val="both"/>
        <w:outlineLvl w:val="0"/>
        <w:rPr>
          <w:b/>
          <w:sz w:val="26"/>
          <w:szCs w:val="26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134"/>
        <w:gridCol w:w="1134"/>
        <w:gridCol w:w="1559"/>
        <w:gridCol w:w="992"/>
        <w:gridCol w:w="993"/>
      </w:tblGrid>
      <w:tr w:rsidR="000B737C" w:rsidRPr="000B737C" w:rsidTr="009160F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EE" w:rsidRPr="000B737C" w:rsidRDefault="00294CEE" w:rsidP="009160F2">
            <w:pPr>
              <w:ind w:firstLine="54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EE" w:rsidRPr="000B737C" w:rsidRDefault="00294CEE" w:rsidP="009160F2">
            <w:pPr>
              <w:jc w:val="center"/>
              <w:outlineLvl w:val="0"/>
            </w:pPr>
            <w:r w:rsidRPr="000B737C"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EE" w:rsidRPr="000B737C" w:rsidRDefault="00294CEE" w:rsidP="009160F2">
            <w:pPr>
              <w:jc w:val="center"/>
              <w:outlineLvl w:val="0"/>
            </w:pPr>
            <w:r w:rsidRPr="000B737C"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EE" w:rsidRPr="000B737C" w:rsidRDefault="00294CEE" w:rsidP="009160F2">
            <w:pPr>
              <w:ind w:firstLine="34"/>
              <w:jc w:val="center"/>
              <w:outlineLvl w:val="0"/>
            </w:pPr>
            <w:r w:rsidRPr="000B737C"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EE" w:rsidRPr="000B737C" w:rsidRDefault="00294CEE" w:rsidP="009160F2">
            <w:pPr>
              <w:jc w:val="both"/>
              <w:outlineLvl w:val="0"/>
            </w:pPr>
            <w:r w:rsidRPr="000B737C">
              <w:rPr>
                <w:lang w:val="en-US"/>
              </w:rPr>
              <w:t xml:space="preserve">II </w:t>
            </w:r>
            <w:r w:rsidRPr="000B737C">
              <w:t>этап не менее 36%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EE" w:rsidRPr="000B737C" w:rsidRDefault="00294CEE" w:rsidP="009160F2">
            <w:pPr>
              <w:jc w:val="both"/>
              <w:outlineLvl w:val="0"/>
            </w:pPr>
            <w:r w:rsidRPr="000B737C">
              <w:t xml:space="preserve">     % направления на </w:t>
            </w:r>
            <w:r w:rsidRPr="000B737C">
              <w:rPr>
                <w:lang w:val="en-US"/>
              </w:rPr>
              <w:t>II</w:t>
            </w:r>
            <w:r w:rsidRPr="000B737C">
              <w:t xml:space="preserve"> этап</w:t>
            </w:r>
          </w:p>
        </w:tc>
      </w:tr>
      <w:tr w:rsidR="000B737C" w:rsidRPr="000B737C" w:rsidTr="009160F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EE" w:rsidRPr="000B737C" w:rsidRDefault="00294CEE" w:rsidP="009160F2">
            <w:pPr>
              <w:jc w:val="both"/>
              <w:outlineLvl w:val="0"/>
            </w:pPr>
            <w:r w:rsidRPr="000B737C">
              <w:t>Диспансеризация определенных групп взрослого населения</w:t>
            </w:r>
          </w:p>
          <w:p w:rsidR="00294CEE" w:rsidRPr="000B737C" w:rsidRDefault="00294CEE" w:rsidP="009160F2">
            <w:pPr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  <w:p w:rsidR="00294CEE" w:rsidRPr="000B737C" w:rsidRDefault="00294CEE" w:rsidP="009160F2">
            <w:pPr>
              <w:jc w:val="center"/>
              <w:outlineLvl w:val="0"/>
            </w:pPr>
            <w:r w:rsidRPr="000B737C">
              <w:t>454 409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  <w:p w:rsidR="00294CEE" w:rsidRPr="000B737C" w:rsidRDefault="00294CEE" w:rsidP="009160F2">
            <w:pPr>
              <w:jc w:val="center"/>
              <w:outlineLvl w:val="0"/>
            </w:pPr>
            <w:r w:rsidRPr="000B737C">
              <w:t>172 297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ind w:firstLine="34"/>
              <w:jc w:val="center"/>
              <w:outlineLvl w:val="0"/>
            </w:pPr>
          </w:p>
          <w:p w:rsidR="00294CEE" w:rsidRPr="000B737C" w:rsidRDefault="00294CEE" w:rsidP="009160F2">
            <w:pPr>
              <w:ind w:firstLine="34"/>
              <w:jc w:val="center"/>
              <w:outlineLvl w:val="0"/>
            </w:pPr>
            <w:r w:rsidRPr="000B737C">
              <w:t>37,9 %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  <w:p w:rsidR="00294CEE" w:rsidRPr="000B737C" w:rsidRDefault="00294CEE" w:rsidP="009160F2">
            <w:pPr>
              <w:jc w:val="center"/>
              <w:outlineLvl w:val="0"/>
            </w:pPr>
            <w:r w:rsidRPr="000B737C">
              <w:t>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  <w:p w:rsidR="00294CEE" w:rsidRPr="000B737C" w:rsidRDefault="00294CEE" w:rsidP="009160F2">
            <w:pPr>
              <w:jc w:val="center"/>
              <w:outlineLvl w:val="0"/>
            </w:pPr>
            <w:r w:rsidRPr="000B737C">
              <w:t>32,6%</w:t>
            </w:r>
          </w:p>
        </w:tc>
      </w:tr>
      <w:tr w:rsidR="000B737C" w:rsidRPr="000B737C" w:rsidTr="009160F2">
        <w:trPr>
          <w:trHeight w:val="86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EE" w:rsidRPr="000B737C" w:rsidRDefault="00294CEE" w:rsidP="009160F2">
            <w:pPr>
              <w:jc w:val="both"/>
              <w:outlineLvl w:val="0"/>
            </w:pPr>
            <w:r w:rsidRPr="000B737C">
              <w:t>Профилактический медицинский осмотр взрослого населения</w:t>
            </w:r>
          </w:p>
          <w:p w:rsidR="00294CEE" w:rsidRPr="000B737C" w:rsidRDefault="00294CEE" w:rsidP="009160F2">
            <w:pPr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  <w:r w:rsidRPr="000B737C">
              <w:t>136 091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  <w:r w:rsidRPr="000B737C">
              <w:t>57 279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ind w:firstLine="34"/>
              <w:jc w:val="center"/>
              <w:outlineLvl w:val="0"/>
            </w:pPr>
            <w:r w:rsidRPr="000B737C">
              <w:t>42,1%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</w:tc>
      </w:tr>
      <w:tr w:rsidR="000B737C" w:rsidRPr="000B737C" w:rsidTr="009160F2">
        <w:trPr>
          <w:trHeight w:val="7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EE" w:rsidRPr="000B737C" w:rsidRDefault="00294CEE" w:rsidP="009160F2">
            <w:pPr>
              <w:jc w:val="both"/>
              <w:outlineLvl w:val="0"/>
            </w:pPr>
            <w:r w:rsidRPr="000B737C">
              <w:t>Диспансерное наблюдение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  <w:r w:rsidRPr="000B737C">
              <w:t>626 659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  <w:r w:rsidRPr="000B737C">
              <w:t>300 707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ind w:firstLine="34"/>
              <w:jc w:val="center"/>
              <w:outlineLvl w:val="0"/>
            </w:pPr>
            <w:r w:rsidRPr="000B737C">
              <w:t xml:space="preserve">48,0%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</w:tc>
      </w:tr>
      <w:tr w:rsidR="000B737C" w:rsidRPr="000B737C" w:rsidTr="009160F2">
        <w:trPr>
          <w:trHeight w:val="7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EE" w:rsidRPr="000B737C" w:rsidRDefault="00294CEE" w:rsidP="009160F2">
            <w:pPr>
              <w:jc w:val="both"/>
              <w:outlineLvl w:val="0"/>
            </w:pPr>
            <w:r w:rsidRPr="000B737C">
              <w:t xml:space="preserve">Углубленная диспансеризация для граждан, перенесших новую </w:t>
            </w:r>
            <w:proofErr w:type="spellStart"/>
            <w:r w:rsidRPr="000B737C">
              <w:t>коронавирусную</w:t>
            </w:r>
            <w:proofErr w:type="spellEnd"/>
            <w:r w:rsidRPr="000B737C">
              <w:t xml:space="preserve"> инфекцию (</w:t>
            </w:r>
            <w:r w:rsidRPr="000B737C">
              <w:rPr>
                <w:lang w:val="en-US"/>
              </w:rPr>
              <w:t>COVID-19</w:t>
            </w:r>
            <w:r w:rsidRPr="000B737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  <w:r w:rsidRPr="000B737C">
              <w:t>18</w:t>
            </w:r>
            <w:r w:rsidRPr="000B737C">
              <w:rPr>
                <w:lang w:val="en-US"/>
              </w:rPr>
              <w:t xml:space="preserve">2 </w:t>
            </w:r>
            <w:r w:rsidRPr="000B737C"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  <w:r w:rsidRPr="000B737C">
              <w:t>64 042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ind w:firstLine="34"/>
              <w:jc w:val="center"/>
              <w:outlineLvl w:val="0"/>
              <w:rPr>
                <w:lang w:val="en-US"/>
              </w:rPr>
            </w:pPr>
            <w:r w:rsidRPr="000B737C">
              <w:t>35,1%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</w:tc>
      </w:tr>
      <w:tr w:rsidR="000B737C" w:rsidRPr="000B737C" w:rsidTr="009160F2">
        <w:trPr>
          <w:trHeight w:val="114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EE" w:rsidRPr="000B737C" w:rsidRDefault="00294CEE" w:rsidP="009160F2">
            <w:pPr>
              <w:jc w:val="both"/>
              <w:outlineLvl w:val="0"/>
            </w:pPr>
            <w:r w:rsidRPr="000B737C">
              <w:t>Диспансеризация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  <w:p w:rsidR="00294CEE" w:rsidRPr="000B737C" w:rsidRDefault="00294CEE" w:rsidP="009160F2">
            <w:pPr>
              <w:jc w:val="center"/>
              <w:outlineLvl w:val="0"/>
            </w:pPr>
            <w:r w:rsidRPr="000B737C">
              <w:t>1 883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  <w:p w:rsidR="00294CEE" w:rsidRPr="000B737C" w:rsidRDefault="00294CEE" w:rsidP="009160F2">
            <w:pPr>
              <w:jc w:val="center"/>
              <w:outlineLvl w:val="0"/>
            </w:pPr>
            <w:r w:rsidRPr="000B737C">
              <w:t>1773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ind w:firstLine="34"/>
              <w:jc w:val="center"/>
              <w:outlineLvl w:val="0"/>
            </w:pPr>
          </w:p>
          <w:p w:rsidR="00294CEE" w:rsidRPr="000B737C" w:rsidRDefault="00294CEE" w:rsidP="009160F2">
            <w:pPr>
              <w:ind w:firstLine="34"/>
              <w:jc w:val="center"/>
              <w:outlineLvl w:val="0"/>
            </w:pPr>
            <w:r w:rsidRPr="000B737C">
              <w:t>94,2 %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</w:tc>
      </w:tr>
      <w:tr w:rsidR="000B737C" w:rsidRPr="000B737C" w:rsidTr="009160F2">
        <w:trPr>
          <w:trHeight w:val="8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EE" w:rsidRPr="000B737C" w:rsidRDefault="00294CEE" w:rsidP="009160F2">
            <w:pPr>
              <w:jc w:val="both"/>
              <w:outlineLvl w:val="0"/>
            </w:pPr>
            <w:r w:rsidRPr="000B737C">
      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  <w:p w:rsidR="00294CEE" w:rsidRPr="000B737C" w:rsidRDefault="00294CEE" w:rsidP="009160F2">
            <w:pPr>
              <w:jc w:val="center"/>
              <w:outlineLvl w:val="0"/>
            </w:pPr>
            <w:r w:rsidRPr="000B737C">
              <w:t>11 810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  <w:p w:rsidR="00294CEE" w:rsidRPr="000B737C" w:rsidRDefault="00294CEE" w:rsidP="009160F2">
            <w:pPr>
              <w:jc w:val="center"/>
              <w:outlineLvl w:val="0"/>
            </w:pPr>
            <w:r w:rsidRPr="000B737C">
              <w:t>9 823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ind w:firstLine="34"/>
              <w:jc w:val="center"/>
              <w:outlineLvl w:val="0"/>
            </w:pPr>
          </w:p>
          <w:p w:rsidR="00294CEE" w:rsidRPr="000B737C" w:rsidRDefault="00294CEE" w:rsidP="009160F2">
            <w:pPr>
              <w:ind w:firstLine="34"/>
              <w:jc w:val="center"/>
              <w:outlineLvl w:val="0"/>
            </w:pPr>
            <w:r w:rsidRPr="000B737C">
              <w:t>83,18 %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</w:tc>
      </w:tr>
      <w:tr w:rsidR="000B737C" w:rsidRPr="000B737C" w:rsidTr="009160F2">
        <w:trPr>
          <w:trHeight w:val="136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EE" w:rsidRPr="000B737C" w:rsidRDefault="00294CEE" w:rsidP="009160F2">
            <w:pPr>
              <w:jc w:val="both"/>
              <w:outlineLvl w:val="0"/>
            </w:pPr>
            <w:r w:rsidRPr="000B737C">
              <w:t>Проведение несовершеннолетними медицинских осмотров, в том числе при поступлении в образовательные учреждения и в период обучения в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  <w:p w:rsidR="00294CEE" w:rsidRPr="000B737C" w:rsidRDefault="00294CEE" w:rsidP="009160F2">
            <w:pPr>
              <w:jc w:val="center"/>
              <w:outlineLvl w:val="0"/>
            </w:pPr>
            <w:r w:rsidRPr="000B737C">
              <w:t>537 175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  <w:p w:rsidR="00294CEE" w:rsidRPr="000B737C" w:rsidRDefault="00294CEE" w:rsidP="009160F2">
            <w:pPr>
              <w:jc w:val="center"/>
              <w:outlineLvl w:val="0"/>
            </w:pPr>
            <w:r w:rsidRPr="000B737C">
              <w:t>254 460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ind w:firstLine="34"/>
              <w:jc w:val="center"/>
              <w:outlineLvl w:val="0"/>
            </w:pPr>
          </w:p>
          <w:p w:rsidR="00294CEE" w:rsidRPr="000B737C" w:rsidRDefault="00294CEE" w:rsidP="009160F2">
            <w:pPr>
              <w:ind w:firstLine="34"/>
              <w:jc w:val="center"/>
              <w:outlineLvl w:val="0"/>
            </w:pPr>
            <w:r w:rsidRPr="000B737C">
              <w:t>47,4 %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E" w:rsidRPr="000B737C" w:rsidRDefault="00294CEE" w:rsidP="009160F2">
            <w:pPr>
              <w:jc w:val="center"/>
              <w:outlineLvl w:val="0"/>
            </w:pPr>
          </w:p>
        </w:tc>
      </w:tr>
    </w:tbl>
    <w:p w:rsidR="00294CEE" w:rsidRPr="000B737C" w:rsidRDefault="00294CEE" w:rsidP="00294CEE">
      <w:pPr>
        <w:ind w:firstLine="540"/>
        <w:jc w:val="both"/>
        <w:outlineLvl w:val="0"/>
      </w:pPr>
    </w:p>
    <w:p w:rsidR="00294CEE" w:rsidRPr="000B737C" w:rsidRDefault="00294CEE" w:rsidP="000B737C">
      <w:pPr>
        <w:tabs>
          <w:tab w:val="num" w:pos="0"/>
        </w:tabs>
        <w:ind w:right="-5" w:firstLine="720"/>
        <w:jc w:val="center"/>
        <w:outlineLvl w:val="0"/>
        <w:rPr>
          <w:bCs/>
          <w:sz w:val="26"/>
          <w:szCs w:val="26"/>
        </w:rPr>
      </w:pPr>
    </w:p>
    <w:p w:rsidR="00294CEE" w:rsidRPr="000B737C" w:rsidRDefault="00294CEE" w:rsidP="000B737C">
      <w:pPr>
        <w:pStyle w:val="a5"/>
        <w:numPr>
          <w:ilvl w:val="0"/>
          <w:numId w:val="8"/>
        </w:numPr>
        <w:jc w:val="center"/>
        <w:outlineLvl w:val="0"/>
        <w:rPr>
          <w:b/>
          <w:sz w:val="26"/>
          <w:szCs w:val="26"/>
        </w:rPr>
      </w:pPr>
      <w:r w:rsidRPr="000B737C">
        <w:rPr>
          <w:b/>
          <w:sz w:val="26"/>
          <w:szCs w:val="26"/>
        </w:rPr>
        <w:t>Организационно-методическая работа и работа в СМИ</w:t>
      </w:r>
    </w:p>
    <w:p w:rsidR="00294CEE" w:rsidRPr="000B737C" w:rsidRDefault="00294CEE" w:rsidP="00294CEE">
      <w:pPr>
        <w:ind w:firstLine="540"/>
        <w:jc w:val="center"/>
        <w:outlineLvl w:val="0"/>
        <w:rPr>
          <w:b/>
          <w:sz w:val="26"/>
          <w:szCs w:val="26"/>
        </w:rPr>
      </w:pPr>
    </w:p>
    <w:p w:rsidR="00294CEE" w:rsidRPr="000B737C" w:rsidRDefault="00294CEE" w:rsidP="00294CEE">
      <w:pPr>
        <w:ind w:firstLine="540"/>
        <w:jc w:val="both"/>
        <w:rPr>
          <w:sz w:val="26"/>
          <w:szCs w:val="26"/>
        </w:rPr>
      </w:pPr>
      <w:r w:rsidRPr="000B737C">
        <w:rPr>
          <w:sz w:val="26"/>
          <w:szCs w:val="26"/>
        </w:rPr>
        <w:t>Сотрудниками ТФОМС Иркутской области за отчетный период опубликовано 8 статей в средствах массовой информации, проведено 10 выступлений на телевидении и радио, 32 выступления в коллективах застрахованных и производственных коллективах о прохождении профилактических мероприятий и формировании здорового образа жизни. Также ТФОМС выпущено 2 199 материалов индивидуального информирования.</w:t>
      </w:r>
      <w:bookmarkStart w:id="0" w:name="_GoBack"/>
      <w:bookmarkEnd w:id="0"/>
    </w:p>
    <w:p w:rsidR="00294CEE" w:rsidRPr="000B737C" w:rsidRDefault="00294CEE" w:rsidP="00294CEE">
      <w:pPr>
        <w:ind w:firstLine="540"/>
        <w:jc w:val="both"/>
        <w:rPr>
          <w:sz w:val="26"/>
          <w:szCs w:val="26"/>
        </w:rPr>
      </w:pPr>
      <w:r w:rsidRPr="000B737C">
        <w:rPr>
          <w:sz w:val="26"/>
          <w:szCs w:val="26"/>
        </w:rPr>
        <w:t xml:space="preserve">Силами СМО за отчетный период опубликовано 20 статей в средствах массовой информации, проведено 77 выступлений на телевидении и радио, 39 выступлений в коллективах застрахованных и производственных коллективах о прохождении профилактических мероприятий и формировании здорового образа жизни. СМО индивидуально проинформировано около 1,5 млн. застрахованных лиц. </w:t>
      </w:r>
    </w:p>
    <w:p w:rsidR="00294CEE" w:rsidRPr="000B737C" w:rsidRDefault="00294CEE" w:rsidP="00294CEE">
      <w:pPr>
        <w:ind w:firstLine="540"/>
        <w:jc w:val="both"/>
        <w:rPr>
          <w:sz w:val="26"/>
          <w:szCs w:val="26"/>
        </w:rPr>
      </w:pPr>
      <w:r w:rsidRPr="000B737C">
        <w:rPr>
          <w:sz w:val="26"/>
          <w:szCs w:val="26"/>
        </w:rPr>
        <w:t xml:space="preserve">Проведено анкетирование граждан по вопросам удовлетворенности качеством медицинской помощи в медицинских организациях Иркутской области. В опросе приняли участие 21 937 респондентов, из них 2 586 по вопросам получения скорой медицинской помощи. При этом: </w:t>
      </w:r>
    </w:p>
    <w:p w:rsidR="00294CEE" w:rsidRPr="000B737C" w:rsidRDefault="00294CEE" w:rsidP="00294CEE">
      <w:pPr>
        <w:ind w:firstLine="540"/>
        <w:jc w:val="both"/>
      </w:pPr>
      <w:r w:rsidRPr="000B737C">
        <w:rPr>
          <w:sz w:val="26"/>
          <w:szCs w:val="26"/>
        </w:rPr>
        <w:t>- удовлетворены КМП, получаемой стационарно 92,5%;</w:t>
      </w:r>
      <w:r w:rsidRPr="000B737C">
        <w:t xml:space="preserve"> </w:t>
      </w:r>
    </w:p>
    <w:p w:rsidR="00294CEE" w:rsidRPr="000B737C" w:rsidRDefault="00294CEE" w:rsidP="00294CEE">
      <w:pPr>
        <w:ind w:firstLine="540"/>
        <w:jc w:val="both"/>
      </w:pPr>
      <w:r w:rsidRPr="000B737C">
        <w:t xml:space="preserve">- </w:t>
      </w:r>
      <w:r w:rsidRPr="000B737C">
        <w:rPr>
          <w:sz w:val="26"/>
          <w:szCs w:val="26"/>
        </w:rPr>
        <w:t>удовлетворены КМП, получаемой в условиях дневного стационара 94,2%;</w:t>
      </w:r>
      <w:r w:rsidRPr="000B737C">
        <w:t xml:space="preserve"> </w:t>
      </w:r>
    </w:p>
    <w:p w:rsidR="00294CEE" w:rsidRPr="000B737C" w:rsidRDefault="00294CEE" w:rsidP="00294CEE">
      <w:pPr>
        <w:ind w:firstLine="540"/>
        <w:jc w:val="both"/>
      </w:pPr>
      <w:r w:rsidRPr="000B737C">
        <w:t xml:space="preserve">- </w:t>
      </w:r>
      <w:r w:rsidRPr="000B737C">
        <w:rPr>
          <w:sz w:val="26"/>
          <w:szCs w:val="26"/>
        </w:rPr>
        <w:t>удовлетворены КМП, получаемой амбулаторно 87,1%;</w:t>
      </w:r>
      <w:r w:rsidRPr="000B737C">
        <w:t xml:space="preserve"> </w:t>
      </w:r>
    </w:p>
    <w:p w:rsidR="00294CEE" w:rsidRPr="008D10C5" w:rsidRDefault="00294CEE" w:rsidP="00294CEE">
      <w:pPr>
        <w:ind w:firstLine="540"/>
        <w:jc w:val="both"/>
        <w:rPr>
          <w:sz w:val="26"/>
          <w:szCs w:val="26"/>
        </w:rPr>
      </w:pPr>
      <w:r w:rsidRPr="000B737C">
        <w:t xml:space="preserve">- </w:t>
      </w:r>
      <w:r w:rsidRPr="000B737C">
        <w:rPr>
          <w:sz w:val="26"/>
          <w:szCs w:val="26"/>
        </w:rPr>
        <w:t>удовлетворены КМП, получаемой вне медицинской организации (скорая медицинская помощь) 89,4%.</w:t>
      </w:r>
    </w:p>
    <w:p w:rsidR="00AD3706" w:rsidRPr="002B4604" w:rsidRDefault="00AD3706" w:rsidP="00DD3DB0">
      <w:pPr>
        <w:ind w:firstLine="567"/>
        <w:jc w:val="both"/>
      </w:pPr>
    </w:p>
    <w:sectPr w:rsidR="00AD3706" w:rsidRPr="002B4604" w:rsidSect="0000336E">
      <w:headerReference w:type="default" r:id="rId7"/>
      <w:pgSz w:w="11906" w:h="16838"/>
      <w:pgMar w:top="529" w:right="849" w:bottom="1134" w:left="1701" w:header="5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64" w:rsidRDefault="00B20664" w:rsidP="00A069E1">
      <w:r>
        <w:separator/>
      </w:r>
    </w:p>
  </w:endnote>
  <w:endnote w:type="continuationSeparator" w:id="0">
    <w:p w:rsidR="00B20664" w:rsidRDefault="00B20664" w:rsidP="00A0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64" w:rsidRDefault="00B20664" w:rsidP="00A069E1">
      <w:r>
        <w:separator/>
      </w:r>
    </w:p>
  </w:footnote>
  <w:footnote w:type="continuationSeparator" w:id="0">
    <w:p w:rsidR="00B20664" w:rsidRDefault="00B20664" w:rsidP="00A06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743018">
      <w:trPr>
        <w:trHeight w:val="720"/>
      </w:trPr>
      <w:tc>
        <w:tcPr>
          <w:tcW w:w="1667" w:type="pct"/>
        </w:tcPr>
        <w:p w:rsidR="00743018" w:rsidRDefault="00743018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43018" w:rsidRDefault="00743018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43018" w:rsidRDefault="00743018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00336E">
            <w:rPr>
              <w:noProof/>
              <w:color w:val="5B9BD5" w:themeColor="accent1"/>
            </w:rPr>
            <w:t>8</w:t>
          </w:r>
          <w:r>
            <w:rPr>
              <w:color w:val="5B9BD5" w:themeColor="accent1"/>
            </w:rPr>
            <w:fldChar w:fldCharType="end"/>
          </w:r>
        </w:p>
      </w:tc>
    </w:tr>
  </w:tbl>
  <w:p w:rsidR="00743018" w:rsidRDefault="00743018" w:rsidP="009B03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AB3"/>
    <w:multiLevelType w:val="hybridMultilevel"/>
    <w:tmpl w:val="4F9EB64E"/>
    <w:lvl w:ilvl="0" w:tplc="0D9804CC">
      <w:start w:val="1"/>
      <w:numFmt w:val="bullet"/>
      <w:lvlText w:val="-"/>
      <w:lvlJc w:val="left"/>
      <w:pPr>
        <w:tabs>
          <w:tab w:val="num" w:pos="1287"/>
        </w:tabs>
        <w:ind w:left="1287" w:hanging="55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614EBE"/>
    <w:multiLevelType w:val="hybridMultilevel"/>
    <w:tmpl w:val="3EDAB822"/>
    <w:lvl w:ilvl="0" w:tplc="0D9804C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472B68"/>
    <w:multiLevelType w:val="hybridMultilevel"/>
    <w:tmpl w:val="44C806FA"/>
    <w:lvl w:ilvl="0" w:tplc="01CE73C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A2BA3464">
      <w:start w:val="1"/>
      <w:numFmt w:val="decimal"/>
      <w:isLgl/>
      <w:lvlText w:val="%2.%2."/>
      <w:lvlJc w:val="left"/>
      <w:pPr>
        <w:tabs>
          <w:tab w:val="num" w:pos="1421"/>
        </w:tabs>
        <w:ind w:left="1421" w:hanging="570"/>
      </w:pPr>
      <w:rPr>
        <w:rFonts w:hint="default"/>
        <w:b/>
        <w:i w:val="0"/>
      </w:rPr>
    </w:lvl>
    <w:lvl w:ilvl="2" w:tplc="326E02AA">
      <w:numFmt w:val="none"/>
      <w:lvlText w:val=""/>
      <w:lvlJc w:val="left"/>
      <w:pPr>
        <w:tabs>
          <w:tab w:val="num" w:pos="491"/>
        </w:tabs>
      </w:pPr>
    </w:lvl>
    <w:lvl w:ilvl="3" w:tplc="7F207A62">
      <w:numFmt w:val="none"/>
      <w:lvlText w:val=""/>
      <w:lvlJc w:val="left"/>
      <w:pPr>
        <w:tabs>
          <w:tab w:val="num" w:pos="491"/>
        </w:tabs>
      </w:pPr>
    </w:lvl>
    <w:lvl w:ilvl="4" w:tplc="7348311A">
      <w:numFmt w:val="none"/>
      <w:lvlText w:val=""/>
      <w:lvlJc w:val="left"/>
      <w:pPr>
        <w:tabs>
          <w:tab w:val="num" w:pos="491"/>
        </w:tabs>
      </w:pPr>
    </w:lvl>
    <w:lvl w:ilvl="5" w:tplc="1BAE4C54">
      <w:numFmt w:val="none"/>
      <w:lvlText w:val=""/>
      <w:lvlJc w:val="left"/>
      <w:pPr>
        <w:tabs>
          <w:tab w:val="num" w:pos="491"/>
        </w:tabs>
      </w:pPr>
    </w:lvl>
    <w:lvl w:ilvl="6" w:tplc="897A8C0E">
      <w:numFmt w:val="none"/>
      <w:lvlText w:val=""/>
      <w:lvlJc w:val="left"/>
      <w:pPr>
        <w:tabs>
          <w:tab w:val="num" w:pos="491"/>
        </w:tabs>
      </w:pPr>
    </w:lvl>
    <w:lvl w:ilvl="7" w:tplc="69E87592">
      <w:numFmt w:val="none"/>
      <w:lvlText w:val=""/>
      <w:lvlJc w:val="left"/>
      <w:pPr>
        <w:tabs>
          <w:tab w:val="num" w:pos="491"/>
        </w:tabs>
      </w:pPr>
    </w:lvl>
    <w:lvl w:ilvl="8" w:tplc="BF28D55E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4AA32356"/>
    <w:multiLevelType w:val="hybridMultilevel"/>
    <w:tmpl w:val="9D0E8CCE"/>
    <w:lvl w:ilvl="0" w:tplc="DE2E35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1256D"/>
    <w:multiLevelType w:val="hybridMultilevel"/>
    <w:tmpl w:val="EAF6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73696"/>
    <w:multiLevelType w:val="hybridMultilevel"/>
    <w:tmpl w:val="9DC62F98"/>
    <w:lvl w:ilvl="0" w:tplc="DE2E35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29D7C61"/>
    <w:multiLevelType w:val="hybridMultilevel"/>
    <w:tmpl w:val="F048A146"/>
    <w:lvl w:ilvl="0" w:tplc="5B32E7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653"/>
        </w:tabs>
        <w:ind w:left="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3"/>
        </w:tabs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3"/>
        </w:tabs>
        <w:ind w:left="2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3"/>
        </w:tabs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</w:abstractNum>
  <w:abstractNum w:abstractNumId="7" w15:restartNumberingAfterBreak="0">
    <w:nsid w:val="73890F4D"/>
    <w:multiLevelType w:val="hybridMultilevel"/>
    <w:tmpl w:val="1EACF57A"/>
    <w:lvl w:ilvl="0" w:tplc="0A7EF5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4CE1F74">
      <w:numFmt w:val="none"/>
      <w:lvlText w:val=""/>
      <w:lvlJc w:val="left"/>
      <w:pPr>
        <w:tabs>
          <w:tab w:val="num" w:pos="360"/>
        </w:tabs>
      </w:pPr>
    </w:lvl>
    <w:lvl w:ilvl="2" w:tplc="036A3EDE">
      <w:numFmt w:val="none"/>
      <w:lvlText w:val=""/>
      <w:lvlJc w:val="left"/>
      <w:pPr>
        <w:tabs>
          <w:tab w:val="num" w:pos="360"/>
        </w:tabs>
      </w:pPr>
    </w:lvl>
    <w:lvl w:ilvl="3" w:tplc="3694345A">
      <w:numFmt w:val="none"/>
      <w:lvlText w:val=""/>
      <w:lvlJc w:val="left"/>
      <w:pPr>
        <w:tabs>
          <w:tab w:val="num" w:pos="360"/>
        </w:tabs>
      </w:pPr>
    </w:lvl>
    <w:lvl w:ilvl="4" w:tplc="CD34ED9C">
      <w:numFmt w:val="none"/>
      <w:lvlText w:val=""/>
      <w:lvlJc w:val="left"/>
      <w:pPr>
        <w:tabs>
          <w:tab w:val="num" w:pos="360"/>
        </w:tabs>
      </w:pPr>
    </w:lvl>
    <w:lvl w:ilvl="5" w:tplc="13EEF5FA">
      <w:numFmt w:val="none"/>
      <w:lvlText w:val=""/>
      <w:lvlJc w:val="left"/>
      <w:pPr>
        <w:tabs>
          <w:tab w:val="num" w:pos="360"/>
        </w:tabs>
      </w:pPr>
    </w:lvl>
    <w:lvl w:ilvl="6" w:tplc="08BC6B86">
      <w:numFmt w:val="none"/>
      <w:lvlText w:val=""/>
      <w:lvlJc w:val="left"/>
      <w:pPr>
        <w:tabs>
          <w:tab w:val="num" w:pos="360"/>
        </w:tabs>
      </w:pPr>
    </w:lvl>
    <w:lvl w:ilvl="7" w:tplc="51F47F9C">
      <w:numFmt w:val="none"/>
      <w:lvlText w:val=""/>
      <w:lvlJc w:val="left"/>
      <w:pPr>
        <w:tabs>
          <w:tab w:val="num" w:pos="360"/>
        </w:tabs>
      </w:pPr>
    </w:lvl>
    <w:lvl w:ilvl="8" w:tplc="03AC183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A2C310D"/>
    <w:multiLevelType w:val="hybridMultilevel"/>
    <w:tmpl w:val="E974A748"/>
    <w:lvl w:ilvl="0" w:tplc="ECCA910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92"/>
    <w:rsid w:val="0000336E"/>
    <w:rsid w:val="00012931"/>
    <w:rsid w:val="000518BC"/>
    <w:rsid w:val="00051B1F"/>
    <w:rsid w:val="00075EF9"/>
    <w:rsid w:val="00090C57"/>
    <w:rsid w:val="000B5CEF"/>
    <w:rsid w:val="000B64B9"/>
    <w:rsid w:val="000B737C"/>
    <w:rsid w:val="000C1330"/>
    <w:rsid w:val="000C142D"/>
    <w:rsid w:val="000D0170"/>
    <w:rsid w:val="000E757E"/>
    <w:rsid w:val="000F3A20"/>
    <w:rsid w:val="00101E83"/>
    <w:rsid w:val="00112692"/>
    <w:rsid w:val="0011483D"/>
    <w:rsid w:val="001213CA"/>
    <w:rsid w:val="00132E47"/>
    <w:rsid w:val="001669C8"/>
    <w:rsid w:val="0016708C"/>
    <w:rsid w:val="00171B11"/>
    <w:rsid w:val="00182CBB"/>
    <w:rsid w:val="00196F45"/>
    <w:rsid w:val="001B28AC"/>
    <w:rsid w:val="001B4287"/>
    <w:rsid w:val="001B7A1A"/>
    <w:rsid w:val="001C1FE0"/>
    <w:rsid w:val="001E5ED2"/>
    <w:rsid w:val="001F514A"/>
    <w:rsid w:val="00207B4B"/>
    <w:rsid w:val="00212E33"/>
    <w:rsid w:val="002135CE"/>
    <w:rsid w:val="002152E7"/>
    <w:rsid w:val="0023154B"/>
    <w:rsid w:val="00231CD9"/>
    <w:rsid w:val="00234E12"/>
    <w:rsid w:val="0024748D"/>
    <w:rsid w:val="00251B58"/>
    <w:rsid w:val="002523F2"/>
    <w:rsid w:val="00294CEE"/>
    <w:rsid w:val="0029595D"/>
    <w:rsid w:val="00296CC0"/>
    <w:rsid w:val="002A776E"/>
    <w:rsid w:val="002B4604"/>
    <w:rsid w:val="002C1987"/>
    <w:rsid w:val="002F09FA"/>
    <w:rsid w:val="00324EA1"/>
    <w:rsid w:val="003428E3"/>
    <w:rsid w:val="00346385"/>
    <w:rsid w:val="003522BA"/>
    <w:rsid w:val="003522C0"/>
    <w:rsid w:val="00356E67"/>
    <w:rsid w:val="0036246C"/>
    <w:rsid w:val="00362DF8"/>
    <w:rsid w:val="003804AD"/>
    <w:rsid w:val="003853C0"/>
    <w:rsid w:val="00386126"/>
    <w:rsid w:val="00387E8F"/>
    <w:rsid w:val="003A1597"/>
    <w:rsid w:val="003A498C"/>
    <w:rsid w:val="003B2734"/>
    <w:rsid w:val="003C2361"/>
    <w:rsid w:val="003D7F19"/>
    <w:rsid w:val="004211CB"/>
    <w:rsid w:val="00441242"/>
    <w:rsid w:val="00463989"/>
    <w:rsid w:val="00467796"/>
    <w:rsid w:val="00473FBB"/>
    <w:rsid w:val="00485E70"/>
    <w:rsid w:val="004C3155"/>
    <w:rsid w:val="004C45C1"/>
    <w:rsid w:val="004D4E7C"/>
    <w:rsid w:val="005052A8"/>
    <w:rsid w:val="00516EE3"/>
    <w:rsid w:val="0052003A"/>
    <w:rsid w:val="00523909"/>
    <w:rsid w:val="00542025"/>
    <w:rsid w:val="00550FAC"/>
    <w:rsid w:val="00552911"/>
    <w:rsid w:val="005579E1"/>
    <w:rsid w:val="00561AA2"/>
    <w:rsid w:val="0056218F"/>
    <w:rsid w:val="00564F93"/>
    <w:rsid w:val="005714E4"/>
    <w:rsid w:val="00571740"/>
    <w:rsid w:val="005804AC"/>
    <w:rsid w:val="00593AAF"/>
    <w:rsid w:val="005C448F"/>
    <w:rsid w:val="005C6323"/>
    <w:rsid w:val="005D2C79"/>
    <w:rsid w:val="005F1FF6"/>
    <w:rsid w:val="005F5B07"/>
    <w:rsid w:val="006909C7"/>
    <w:rsid w:val="00697A59"/>
    <w:rsid w:val="006A2F60"/>
    <w:rsid w:val="006A7060"/>
    <w:rsid w:val="00706C48"/>
    <w:rsid w:val="00717191"/>
    <w:rsid w:val="0072041D"/>
    <w:rsid w:val="0072060A"/>
    <w:rsid w:val="00743018"/>
    <w:rsid w:val="00755479"/>
    <w:rsid w:val="007A5F41"/>
    <w:rsid w:val="007C1CAA"/>
    <w:rsid w:val="007D459F"/>
    <w:rsid w:val="007E06FB"/>
    <w:rsid w:val="007F6F7C"/>
    <w:rsid w:val="00802B90"/>
    <w:rsid w:val="00810E10"/>
    <w:rsid w:val="00856304"/>
    <w:rsid w:val="00875988"/>
    <w:rsid w:val="00896894"/>
    <w:rsid w:val="008A37FD"/>
    <w:rsid w:val="008B344D"/>
    <w:rsid w:val="008B5CF2"/>
    <w:rsid w:val="008C22BB"/>
    <w:rsid w:val="008C2C17"/>
    <w:rsid w:val="008D0461"/>
    <w:rsid w:val="008F0EA1"/>
    <w:rsid w:val="009106BD"/>
    <w:rsid w:val="0091072A"/>
    <w:rsid w:val="0091201C"/>
    <w:rsid w:val="0091604D"/>
    <w:rsid w:val="00920C25"/>
    <w:rsid w:val="00936F5C"/>
    <w:rsid w:val="0095047D"/>
    <w:rsid w:val="00974CE8"/>
    <w:rsid w:val="009849D4"/>
    <w:rsid w:val="009863F4"/>
    <w:rsid w:val="009A5281"/>
    <w:rsid w:val="009B031C"/>
    <w:rsid w:val="009B4543"/>
    <w:rsid w:val="009C288A"/>
    <w:rsid w:val="009E1A69"/>
    <w:rsid w:val="009E26D1"/>
    <w:rsid w:val="009E2DFE"/>
    <w:rsid w:val="00A0426B"/>
    <w:rsid w:val="00A069E1"/>
    <w:rsid w:val="00A130A9"/>
    <w:rsid w:val="00A34892"/>
    <w:rsid w:val="00A617B2"/>
    <w:rsid w:val="00A67989"/>
    <w:rsid w:val="00A93A06"/>
    <w:rsid w:val="00AC015C"/>
    <w:rsid w:val="00AD0868"/>
    <w:rsid w:val="00AD17F8"/>
    <w:rsid w:val="00AD3706"/>
    <w:rsid w:val="00AE6EEF"/>
    <w:rsid w:val="00AF6EBF"/>
    <w:rsid w:val="00B03C66"/>
    <w:rsid w:val="00B16F14"/>
    <w:rsid w:val="00B17080"/>
    <w:rsid w:val="00B20664"/>
    <w:rsid w:val="00B3150D"/>
    <w:rsid w:val="00B42E4B"/>
    <w:rsid w:val="00B455AE"/>
    <w:rsid w:val="00B5503A"/>
    <w:rsid w:val="00B82394"/>
    <w:rsid w:val="00BD63F7"/>
    <w:rsid w:val="00C115FA"/>
    <w:rsid w:val="00C16C5E"/>
    <w:rsid w:val="00C27B3D"/>
    <w:rsid w:val="00C27E90"/>
    <w:rsid w:val="00C421A6"/>
    <w:rsid w:val="00CA0E0D"/>
    <w:rsid w:val="00CC383D"/>
    <w:rsid w:val="00CE3EA4"/>
    <w:rsid w:val="00CE6D1E"/>
    <w:rsid w:val="00CF68FA"/>
    <w:rsid w:val="00D0329B"/>
    <w:rsid w:val="00D05330"/>
    <w:rsid w:val="00D16A55"/>
    <w:rsid w:val="00D23736"/>
    <w:rsid w:val="00D255E2"/>
    <w:rsid w:val="00DA1A81"/>
    <w:rsid w:val="00DC1819"/>
    <w:rsid w:val="00DD3611"/>
    <w:rsid w:val="00DD3DB0"/>
    <w:rsid w:val="00E032E9"/>
    <w:rsid w:val="00E07E46"/>
    <w:rsid w:val="00E22EF0"/>
    <w:rsid w:val="00E34745"/>
    <w:rsid w:val="00E357D9"/>
    <w:rsid w:val="00E371AF"/>
    <w:rsid w:val="00E5532A"/>
    <w:rsid w:val="00E8153E"/>
    <w:rsid w:val="00EB0B8A"/>
    <w:rsid w:val="00EB642D"/>
    <w:rsid w:val="00EC3902"/>
    <w:rsid w:val="00EF6CCE"/>
    <w:rsid w:val="00F10D49"/>
    <w:rsid w:val="00F1134F"/>
    <w:rsid w:val="00F11F9E"/>
    <w:rsid w:val="00F20D56"/>
    <w:rsid w:val="00F22C3D"/>
    <w:rsid w:val="00F3037B"/>
    <w:rsid w:val="00F31881"/>
    <w:rsid w:val="00F54854"/>
    <w:rsid w:val="00F84739"/>
    <w:rsid w:val="00F95D6A"/>
    <w:rsid w:val="00FA138F"/>
    <w:rsid w:val="00FB2884"/>
    <w:rsid w:val="00FC730B"/>
    <w:rsid w:val="00FE2820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F137FFD-7920-4250-9EBA-1DD66B51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3DB0"/>
    <w:pPr>
      <w:keepNext/>
      <w:jc w:val="center"/>
      <w:outlineLvl w:val="1"/>
    </w:pPr>
    <w:rPr>
      <w:i/>
      <w:iCs/>
      <w:color w:val="000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892"/>
    <w:pPr>
      <w:ind w:right="-514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348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3DB0"/>
    <w:rPr>
      <w:rFonts w:ascii="Times New Roman" w:eastAsia="Times New Roman" w:hAnsi="Times New Roman" w:cs="Times New Roman"/>
      <w:i/>
      <w:iCs/>
      <w:color w:val="0000FF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52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6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6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6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6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09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09C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B315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15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1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15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15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О.А.</dc:creator>
  <cp:keywords/>
  <dc:description/>
  <cp:lastModifiedBy>User</cp:lastModifiedBy>
  <cp:revision>15</cp:revision>
  <cp:lastPrinted>2019-03-25T08:57:00Z</cp:lastPrinted>
  <dcterms:created xsi:type="dcterms:W3CDTF">2022-07-15T06:09:00Z</dcterms:created>
  <dcterms:modified xsi:type="dcterms:W3CDTF">2022-07-18T03:35:00Z</dcterms:modified>
</cp:coreProperties>
</file>